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0f96d2cefd14a4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1110 期</w:t>
        </w:r>
      </w:r>
    </w:p>
    <w:p>
      <w:pPr>
        <w:jc w:val="center"/>
      </w:pPr>
      <w:r>
        <w:r>
          <w:rPr>
            <w:rFonts w:ascii="Segoe UI" w:hAnsi="Segoe UI" w:eastAsia="Segoe UI"/>
            <w:sz w:val="32"/>
            <w:color w:val="000000"/>
            <w:b/>
          </w:rPr>
          <w:t>數學學系主任余成義</w:t>
        </w:r>
      </w:r>
    </w:p>
    <w:p>
      <w:pPr>
        <w:jc w:val="right"/>
      </w:pPr>
      <w:r>
        <w:r>
          <w:rPr>
            <w:rFonts w:ascii="Segoe UI" w:hAnsi="Segoe UI" w:eastAsia="Segoe UI"/>
            <w:sz w:val="28"/>
            <w:color w:val="888888"/>
            <w:b/>
          </w:rPr>
          <w:t>【109學年度新任二級主管介紹】</w:t>
        </w:r>
      </w:r>
    </w:p>
    <w:p>
      <w:pPr>
        <w:jc w:val="left"/>
      </w:pPr>
      <w:r>
        <w:r>
          <w:rPr>
            <w:rFonts w:ascii="Segoe UI" w:hAnsi="Segoe UI" w:eastAsia="Segoe UI"/>
            <w:sz w:val="28"/>
            <w:color w:val="000000"/>
          </w:rPr>
          <w:t>學歷：美國聖母大學數學研究所碩士及博士（University of Notre Dame）
</w:t>
          <w:br/>
          <w:t>經歷：淡江大學數學系副教授
</w:t>
          <w:br/>
          <w:t>教學部分檢視並改革大學部的課程，讓學生選課更有彈性。我們將強化學程的設計，使得學生的理論知識和實際應用可以更加緊密的結合。
</w:t>
          <w:br/>
          <w:t>研究方面鼓勵系上教師向國科會申請專題研究計畫，舉辦熊貓講座與國際大師演講並持續向國科會「數學研究推動中心」爭取經費邀請優秀學者到本系訪問。本系將整合已有的領域，並促進數學理論和應用不同專業之間的合作關係。服務部分加強系友聯繫，持續向系友報告本系的最新動態，建立系友的認同感。利用現有師資持續建立和鄰近國、高中的合作關係，以爭取優秀學生進入本系就讀。本系將利用已有的深厚的專業基礎，向社會大眾提供數學教育經驗和建議並持續提供社會大眾諮詢的管道。</w:t>
          <w:br/>
        </w:r>
      </w:r>
    </w:p>
    <w:p>
      <w:pPr>
        <w:jc w:val="center"/>
      </w:pPr>
      <w:r>
        <w:r>
          <w:drawing>
            <wp:inline xmlns:wp14="http://schemas.microsoft.com/office/word/2010/wordprocessingDrawing" xmlns:wp="http://schemas.openxmlformats.org/drawingml/2006/wordprocessingDrawing" distT="0" distB="0" distL="0" distR="0" wp14:editId="50D07946">
              <wp:extent cx="2438400" cy="2438400"/>
              <wp:effectExtent l="0" t="0" r="0" b="0"/>
              <wp:docPr id="1" name="IMG_53240d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9/m\4a930e41-ceff-41b2-92f8-a2cc320ce1d9.jpg"/>
                      <pic:cNvPicPr/>
                    </pic:nvPicPr>
                    <pic:blipFill>
                      <a:blip xmlns:r="http://schemas.openxmlformats.org/officeDocument/2006/relationships" r:embed="R501b2265b821486c" cstate="print">
                        <a:extLst>
                          <a:ext uri="{28A0092B-C50C-407E-A947-70E740481C1C}"/>
                        </a:extLst>
                      </a:blip>
                      <a:stretch>
                        <a:fillRect/>
                      </a:stretch>
                    </pic:blipFill>
                    <pic:spPr>
                      <a:xfrm>
                        <a:off x="0" y="0"/>
                        <a:ext cx="2438400" cy="24384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01b2265b821486c" /></Relationships>
</file>