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ac0d5628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【留學傳真】來自越南的國企四高翊庭 前往馬國體驗多元文化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能夠接受多文化的國家，我覺得是非常好的，這也是我選擇赴馬來西亞留學的原因。」來自越南的國企四高翊庭，以大三出國交換學生的方式，赴本校姊妹校之馬來西亞拉曼大學，親自走訪這個多采多姿的國家。
</w:t>
          <w:br/>
          <w:t>自小遊歷多國、對文化抱有高度興趣與好奇心的高翊庭，對獨身一人在異地生活，並沒有遇到太大的困難，不過感受到不少「臺灣」和「馬來西亞」之間的文化差異，他分享，對馬來西亞的種族和文化的多元性印象十分深刻，該國多元文化並存、豐富的語言交織其中，多樣種族於一片土地共生，產生獨一無二的「多元」魅力，當地人對於「不同」的包容性非常高，大部分的馬來西亞人都十分友善、溫和，讓他在溝通上沒有遇到什麼困難。他觀察到，馬來西亞物價雖較臺灣低廉，但只要是用機器大量生產的產品普遍價高，如衛生紙等，「這讓我有些不適應，同時因為在外地生活，對於財務管理格外謹慎。」
</w:t>
          <w:br/>
          <w:t>高翊庭提及兩地大學的最大不同之處，認為臺灣的大學較注重實際運用，馬來西亞則是重視學術研究，他在拉曼大學期間擔任該校亞洲文化社團的公關，在他的朋友圈中有印度人、馬來西亞華人、馬來人等，這些是讓他接觸到各種不同的文化習慣與思考方式的最佳管道，透過彼此溝通，學習站在他人的角度思考，擴展自己的視角和多元和諧的交流，是他此行的最大收穫。
</w:t>
          <w:br/>
          <w:t>今年因受到「嚴重傳染性肺炎」疫情影響，高翊庭為了避免家人擔憂而提前返臺，但這並沒有減少他在留學期間的所學所識，他表示：「雖然疫情關係讓我減少了些許旅遊和探索的機會，但是半年的留學生活中，把握時光走訪吉隆坡、麻六甲等地，體驗當地民俗風情，每天的過得非常充實，沒有遺憾。」
</w:t>
          <w:br/>
          <w:t>對於日後有交換計畫的學弟妹們，高翊庭建議：「如果有交換學生的計畫，越早開始準備越好，及早準備能降低遇到臨時狀況而準備不足的風險。」他以自身經歷說明，在大一時與9位好友一起參與交換學生的計畫，後來這9位朋友也都各自飛往異國學習，因此，他鼓勵學弟妹結交相同目標的朋友彼此互相砥礪，「兩個人走總是比一個人快得多，遇到低潮時彼此扶持，互相學習，才能堅持理想。」（文／張容慈、圖／高翊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3a1e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5e27209-2c11-4a78-9361-ccb3b45c3efd.jpg"/>
                      <pic:cNvPicPr/>
                    </pic:nvPicPr>
                    <pic:blipFill>
                      <a:blip xmlns:r="http://schemas.openxmlformats.org/officeDocument/2006/relationships" r:embed="R771cdce6fefe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f120f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5bf4436-016e-4438-b2dc-e5c957be4156.jpg"/>
                      <pic:cNvPicPr/>
                    </pic:nvPicPr>
                    <pic:blipFill>
                      <a:blip xmlns:r="http://schemas.openxmlformats.org/officeDocument/2006/relationships" r:embed="Rb09e41dbd997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af6d8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899e3a8-3c1d-43db-9bcb-922245add692.jpg"/>
                      <pic:cNvPicPr/>
                    </pic:nvPicPr>
                    <pic:blipFill>
                      <a:blip xmlns:r="http://schemas.openxmlformats.org/officeDocument/2006/relationships" r:embed="R55cfa24125d4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1d2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68689b6-5b27-41ab-afac-20020ab57c4c.jpg"/>
                      <pic:cNvPicPr/>
                    </pic:nvPicPr>
                    <pic:blipFill>
                      <a:blip xmlns:r="http://schemas.openxmlformats.org/officeDocument/2006/relationships" r:embed="Reeaeed3904fe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85ac9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f1f7a98-df88-47a6-9ccc-83add3eeb991.jpg"/>
                      <pic:cNvPicPr/>
                    </pic:nvPicPr>
                    <pic:blipFill>
                      <a:blip xmlns:r="http://schemas.openxmlformats.org/officeDocument/2006/relationships" r:embed="R99bb4e5ccfbf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1cdce6fefe418b" /><Relationship Type="http://schemas.openxmlformats.org/officeDocument/2006/relationships/image" Target="/media/image2.bin" Id="Rb09e41dbd9974c15" /><Relationship Type="http://schemas.openxmlformats.org/officeDocument/2006/relationships/image" Target="/media/image3.bin" Id="R55cfa24125d44da4" /><Relationship Type="http://schemas.openxmlformats.org/officeDocument/2006/relationships/image" Target="/media/image4.bin" Id="Reeaeed3904fe44a1" /><Relationship Type="http://schemas.openxmlformats.org/officeDocument/2006/relationships/image" Target="/media/image5.bin" Id="R99bb4e5ccfbf42f9" /></Relationships>
</file>