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2e3bbc41547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循環經濟績優企業榮成紙業公司獲環保署表揚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環保署於本月進行「循環經濟_促進再生物料循環利用績優企業遴選」，榮成紙業公司獲「循環組」最高等級績優二星獎項。榮成紙業為國內首家建置廠內廢水及污泥轉化為造紙原料的公司，廠內衍生廢棄物再利用率達99%；本校土木系校友、董事長鄭瑛彬日前指出，榮成紙業專注於低碳造紙及綠色包裝，是長期落實「循環經濟」的示範企業；循環經濟是一開始就做對的事，追求零廢棄與系統平衡，建立資源可回復、可再生的生產體系，這正是該公司持續長期努力的企業使命。（資料來源／校友服務暨資源發展處）</w:t>
          <w:br/>
        </w:r>
      </w:r>
    </w:p>
  </w:body>
</w:document>
</file>