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2acc45d5b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專題報告一／工學院的雙軌轉型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從2019年5月8日至台灣微軟接洽後，歷經4個月籌備規劃，於2020年3月3日葛校長拜訪台灣微軟後，雙方確定結盟成為戰略合作夥伴，以AI創智學院共同培育AI人才，於109學年度正式成立。11月7日本校70週年校慶時，AI創智學院舉辦該院之實境場域啟用儀式，並與台灣微軟進行AI雲端戰略結盟簽約，未來將引進超過200門數位課程，結合實體課程輔導學生考取證照，以進行跨領域學習。
</w:t>
          <w:br/>
          <w:t>　成立過程中，感謝校友、企業的認同與支持，在此，我們須先解決「技術」和「資金」這兩個前提，「技術」方面，是以台灣微軟作為戰略合作夥伴來支援技術問題，「資金」方面則感謝各界校友企業的協助，自2019年12月24日開始，陸續受到化材系校友暨翰可國際股份有限公司董事長陳洋淵捐款500萬元、化學系校友暨宗瑋工業董事長林健祥捐款300萬元、新日興集團捐款30萬元、豪紳科技捐款20萬、源麟國際捐款10萬、數學系校友暨信邦公司董事長王紹新捐款100萬、會計系校友暨穩懋半導體董事長陳進財捐款600萬元、恒耀集團捐款150萬、機械系校友暨恒耀集團董事長吳榮彬捐66萬，目前募款金額高達1776萬元，感謝各界大力支持。
</w:t>
          <w:br/>
          <w:t>　為充實AI創智學院內涵和功能，以學生學習自主為主題，完成5個AI學程、4個遠端課程、4個應用平臺，以及4個實境場域的設置。5個AI學程為AI&amp;HI、雲／霧／邊緣計算、物聯網、數據科學，以及創新與創業；4個遠端課程有微課程、以實整虛課程、優久聯盟互換課程和高中加值課程；4個應用平臺，包括產學研應合平臺、載量資料平臺、證照認證平臺和資料寶庫平臺；4個實境場域內有展示場域、體驗場域、Hands-on labs、證照考場4個實體中心。
</w:t>
          <w:br/>
          <w:t>　AI創智學院能幫學生達到跨域學習、證照考取、學用合一、課程自主的目的，只要透過AI創智學院提供的微課程和以實整虛課程進行自主性的跨域學習，就能在實境場域中就地考取證照，並與合作企業實習以發揮學用合一；還能結合營隊、證照課程吸引高中生來校就讀，可擴大招生機會。AI創智學院也規劃了基礎、進階、高階及專業的階段式課程，讓學生可依自身程度選讀，並因應產業趨勢設計了智慧醫療、智慧農業、智慧環境、智慧製造等學程，未來可彈性地依據目前趨勢開設相關學程。教師部分則以種子教師、產學計畫和研發教學3方面相互提升，首先積極培育種子教師以輔導學生課業問題，再以產學計畫讓學生參與，幫助教師執行研究計畫和研發教學，讓學生發揮學用合一，有助於日後就職和媒合工作的機會，共創師生雙贏。產學合作規劃中，持續戰略夥伴結盟、規劃大AI相關課程的教育訓練、在計畫案合作上能達到質量提升，藉由學生實習及學程設計以培育人才，也將攜手CSR及USR，進行地方創生，將揮影響力拓展至淡水區域。
</w:t>
          <w:br/>
          <w:t>　AI創智學院是連結各種資源並將其善用的平臺，對師生、合作企業、地方創生都能達到預期效應和本校「共創大淡水、智慧大未來」之中程發展計畫，謝謝大家。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1e6f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6dea1cde-7b55-4d0c-923f-f124a5a1789d.jpg"/>
                      <pic:cNvPicPr/>
                    </pic:nvPicPr>
                    <pic:blipFill>
                      <a:blip xmlns:r="http://schemas.openxmlformats.org/officeDocument/2006/relationships" r:embed="R76d9f499278b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d9f499278b4746" /></Relationships>
</file>