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764c1e54a42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專題報告二／轉型中的教務工作：創新與超越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務處現分別有兩個組三個中心，註冊組、招生策略中心及課務組位於行政大樓，通識與核心課程中心及教師教學發展中心位於覺生綜合大樓。教務處秉持全品管之精神，服務的對象囊括所有單位，在校學生及未來的學生。
</w:t>
          <w:br/>
          <w:t>　本校歷年來的註冊率如何呢？綜觀過去三年的註冊率，106學年度大一新生註冊率為96.14%，在優久大學聯盟中共12校大一新生註冊率來看，本校排名第八，全校新生註冊率（含轉學生）只有83.94%，排名倒數第二。到了107學年度兩項排名皆向後退一名，全校新生註冊率已位居最後。
</w:t>
          <w:br/>
          <w:t>　從當年的全校新生註冊率中意識到問題的存在，108學年度才有些許的提升，大一新生註冊率回升到95.58%，排名第七。這份努力持續到今年有所突破，最新的數據，109年度大一新生註冊率創新高，達到98.25%，而全校新生註冊率也達到93.09%，今年有望衝上前三名，這樣大躍進的突破皆是全校教職員共同努力的成果。
</w:t>
          <w:br/>
          <w:t>　如何提高新生註冊率？針對此項問題，教務處提出五項策略。第一，減少繁星推薦及個人申請之缺額，歷年來本校常因缺額的問題上報，期望能在此根源做出應對；第二，提高學校及系所之能見度及亮點，網頁的設計和經營是最直接的窗口，建議各系所在網頁上展現各系的榮譽及特色，建立高中生專區，讓有需求的未來學生能得到最直接的提問管道。
</w:t>
          <w:br/>
          <w:t>　第三，放榜後之關懷與追蹤，本校傳統電訪的直接關心和詳細的說明，有助於提高放榜後的註冊率，在今年也有多個系所達到百分之百的註冊率。結合社群軟體便於互動的特性，也能從此處作為切入點，吸引新生的關注。
</w:t>
          <w:br/>
          <w:t>　第四，招生獎學金的設立，和相關單位合作，用鼓勵的方式吸引新生入學；第五，舉辦全校性招生策略會議，共同腦力激盪出各系所應對的方案。
</w:t>
          <w:br/>
          <w:t>　在新生註冊率上有成果後，如何提升學生就學穩定度便成為另一項需要面對的課題。就學穩定度即大一進來的學生是否在大二依舊留在原校，歷年上下學期大約皆會減少6、700位學生，在優久大學聯盟各校學生下學期減少比率排行榜上，只有少數大學減少的比例高於本校，107年本校穩定率為90.79%，在提升註冊率後卻在穩定度的部分前功盡棄著實可惜。
</w:t>
          <w:br/>
          <w:t>　解決此項問題的主要策略，是降低校內轉系和雙主修之門檻，給予學生成為多元培力並擁有斜槓的才能；專業課程和通識課程上的改革，讓課程更符合產業趨勢並且加入學生的意見；加強貼近學生需求的導師制度與獎助學金制度等，皆是全體教職員工的共同體認與責任，教務處也會責無旁貸的全力以赴。
</w:t>
          <w:br/>
          <w:t>　轉型中的教務處，將強化榮譽學程的深度和廣度，以教學實踐研究計畫精進教師的教學內容，持續不斷的進行創新與超越的雙軌提升，以提供全體教職員工生的全品管服務。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1152"/>
              <wp:effectExtent l="0" t="0" r="0" b="0"/>
              <wp:docPr id="1" name="IMG_cabbee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934b0215-3eb1-4f84-b5ce-40b102062a6d.jpg"/>
                      <pic:cNvPicPr/>
                    </pic:nvPicPr>
                    <pic:blipFill>
                      <a:blip xmlns:r="http://schemas.openxmlformats.org/officeDocument/2006/relationships" r:embed="Rdb7e8b0d60384b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1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7e8b0d60384b7a" /></Relationships>
</file>