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b0a13f62634b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分組結論報告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109學年度教學與行政革新研討會特刊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次討論以「實踐淡江永續發展目標」為主題，分三組由三位副校長依職掌分組討論。第一組由學術副校長何啟東主持，討論題綱有：一、如何精實課程並調整教學內容，與SDGs及USR相關聯，以提升學生學習成效、二、如何在教學、研究及產學方面，挹注有限學校資源開創新市場，以拓展本校SDGs、三、如何拓展本校教學實踐研究計畫與USR計畫成果；第二組由行政副校長莊希豐主持，討論題綱為：一、如何拓展本校行政業務與SDGs的關聯、二、如何跨域結盟，將本校USR與CSR企業加以連結、三、如何善用校友資源，以達成SDGs及USR的具體成果；第三組由國際事務副校長王高成主持，討論題綱有：一、與姊妹校在SDGs議題之合作、二、鼓勵本校學生參與國內外SDGs相關的活動、三、善用國際化資源促進本校國際交流與SDGs結合。討論結果彙整後由三組主持人進行報告。
</w:t>
          <w:br/>
          <w:t>第一組
</w:t>
          <w:br/>
          <w:t>　　　題綱一：如何精實課程並調整教學內容與SDGs及USR相關聯，以提升學生學習成效上提出三個方向，其一為精實課程策略，以翻轉課程為藍本並設定評量機制，在教師規劃教學計畫表時，同步勾選與八大素養及 SDGs 的連結，並以「未來思考」為基礎，開設「未來淡水創意想望」。系所課程委員會檢視所有開課科目，選出可能相連結之課程，進行針對性的課程內容調整。
</w:t>
          <w:br/>
          <w:t>　其二為調整課程內容，以「學習型城鄉」做為「淡水-淡江大學城」的建構，來建立「在地知識」的學習模組，啟動城鄉空間在學習平台上共同交流的連結，並舉辦工作坊和經驗分享成功計畫案例的研習。其三為廣宣執行成效，每學年訂定一項符合「永續發展」的議題（全球暖化、氣候變遷、食物危機等），整合性的成立政策導向之教師社群，共同討論USR與SDGs相連性，善用新興媒體宣傳。
</w:t>
          <w:br/>
          <w:t>　題綱二：如何在教學、研究及產學方面，挹注有限學校資源開創新市場，以拓展本校SDGs。教學上，與畢業系友合作，盤點各系系友的公司並結合各系師資，運用教學實踐研究計畫與SDGs，讓學生提升公民素養與教養。
</w:t>
          <w:br/>
          <w:t>　鼓勵相關教師針對SDGs關心的議題，補助跨系跨院計畫合作教學，從事研究創新與產學合作。研究上，舉辦諾貝爾論壇增廣師生國際鏈結，鼓勵博碩士生以英文書寫論文，盤點各系大型儀器以提供全校使用，有蓮獎學金挹注招生，以吸引優秀學生和培養淡江研究人力。
</w:t>
          <w:br/>
          <w:t>　研發處須檢視各單位研究成果，討論轉換成商品的可能性；產學合作上，尋求臺灣優質企業、柬埔寨台商或校友支持，除有效推動國際USR活動外，也可挹注當地弱勢族群資源。鼓勵教師積極爭取產學合作案，並明訂產學合作案等級及制定優良標準。有效運用產官學研資源，促進策略聯盟學校，將實務與學術經驗交流，研發處可推動全校產學合作業務。
</w:t>
          <w:br/>
          <w:t>　題綱三：如何拓展本校教學實踐研究計畫與USR計畫成果，從教學實踐研究計畫上來看，檢視近三年本校申請的教學實踐研究計畫（含未通過者），創造屬於淡江的教學研究特色。　教育部推動全國教師教學成長社群，鼓勵教師和鄰近各校組成淡水教學實踐研究大聯盟。以iClass、校務研究（IR）作為教學實踐研究的改進優化。鼓勵教師在繳交成果報告的同時，也整理成論文投稿至期刊發表。強化系所特色之教學實踐研究計畫，以吸引優久大學聯盟欲深造之大學生，進入本校碩博士班繼續研讀。
</w:t>
          <w:br/>
          <w:t>　USR計畫方面，鼓勵前一學年度獲獎勵之教師，繼續提出USR計畫申請。主動尋找與企業或校友企業合作機會，建構CSR與USR之橋樑。深耕大淡水與淡水社區建立緊密關係，和新北市政府市政發展政策相連結。
</w:t>
          <w:br/>
          <w:t>　開設淡水學學程，深化大學生對於大淡水的理解與認識。期望更有系統地引導及訓練具USR專長的教師投入，以獎勵方式鼓勵教師與學生熱誠投入。
</w:t>
          <w:br/>
          <w:t>　為回應SDGs需有具體執行方案，採用永續溫度計衡量監測，永續溫度計中，「提及」1分，「作為」2分，「績效」3分，「目標」4分，「改善計畫」5分。
</w:t>
          <w:br/>
          <w:t>第二組
</w:t>
          <w:br/>
          <w:t>　　題綱一：如何拓展本校行政業務與SDGs的關聯性，共提出15項目標：一、為消除各地一切形式的貧窮，提供弱勢學生獎補助機制，至較落後地區或國家進行中文及電腦教學；二、消除飢餓，提供學生愛膳計畫；三、確保健康及促進各年齡層的福祉，建立教職員工生健康管理制度；四、確保有教無類、公平、高品質的教育及提倡終身學習，充實圖書館館藏，靈活彈性的雙主修轉系以提高學生之就學穩定度；五、實現性別平等，並賦予婦女權利，無歧視無偏見、有教無類的入學制度，於網站提供性別平等與婦女研究相關資訊。
</w:t>
          <w:br/>
          <w:t>　六、確保所有人都能享有水及衛生及其永續發展，可先於部分區域試辦雨撲滿增加校園再利用水比率；七、確保所有的人都可取得可靠、永續及現代的能源，與公益環保團體合作提升學生環保意識；八、促進經濟成長，大到全面就業，每人都有好工作；九、建立具韌性的基礎建設，促進包容永續工業並加速創新，雲端化與無伺服器的實現；十、為減少不平等，推薦身障生到合適的企業就業。十一、促使城市與人類住居包容、安全、韌性及永續性，學習及實驗過程降低環境風險；十二、確保永續消費及生產模式，加速無紙化會議推動；十三、保護及促進領地生態系統的永續使用；十四、提供司法管道給所有人，建立有效負責且包容的制度；十五、強化永續發展執行方法及活化永續發展全球夥伴關係，行政作業國際化以提高教師、學生與國外大學的合作。
</w:t>
          <w:br/>
          <w:t>　題綱二：如何跨域結盟，將本校USR與CSR企業加以連結。校務方面與永續能源發展基金會結盟，透過其平台有效地和CSR進行連結；人的方面，邀請國內優秀CSR企業主管蒞校進行分享，職能培訓課程配合開設USR議題課程，邀請企業合適講師。依天下雜誌評選CSR考量原則，本校依自身核心能力及資源，選出《企業再進化：天下企業公民100強》中可以合作之企業，經由與企業合作做出自己特色；資源方面，結合本校跨學科資源，導入創新，將永續精神融入教學與研究中，使本校畢業生無論自行創業或進入企業，自然而然從USR轉為CSR擴大整體影響力，達到永續發展目標。本校USR團隊主動與CSR企業聯繫，舉辦SDGs的相關活動，如研討會、開設課程、在地農業推廣、環保淨灘活動等。
</w:t>
          <w:br/>
          <w:t>　題綱三：如何善用校友資源以達成SDGs及USR的具體成果。結合本校跨學科資源，導入創新；將永續精神融入教學與研究中，使本校畢業生無論自行創業或進入企業，自然而然從USR轉為CSR擴大整體影響力，達到永續發展目標；本校正推動與微軟的合作，除了在校內幫助師生，未來可以協助校友企業。校友處可以對已掌握之校友服務企業，找出本校與該公司能合作項目，聚焦於本校特色與有潛力的議題，發展可讓本校與校友企業雙贏的議題進行連結。
</w:t>
          <w:br/>
          <w:t>第三組
</w:t>
          <w:br/>
          <w:t>　　分為兩大部分，一為淡江第五波國際化再超越策略，包括提升與姊妹校的合作關係，與姊妹校建立策略夥伴關係，建立交換生機制和雙聯學位；增加學生國際移動經驗，全校學生出國交流人次達到全校學生總數20％以上；增加境外學位生人數，5年內達到全校學生總數10％及各系所也有5％境外學位生；增加外語授課課程數；外語教學達到全校課程總數20％以上，各系所及通識課程亦同；強化國際研究合作，教師與姊妹校或海外學者及研究機構共同進行研究。
</w:t>
          <w:br/>
          <w:t>　二為國際化與SDGs實踐，分為三項提綱。
</w:t>
          <w:br/>
          <w:t>　題綱一：如何與姊妹校在SDGs議題上進行合作、創造雙贏。研究方面，鼓勵各計畫之執行系所與教師，和姊妹校之相關系所共同進行跨國研究合作。在水資源、核能、導電、碳循環、發光材料等與SDGs密切相關的科學領域，累積國際合作的研發成果。與姊妹校進行成果分享並舉辦關於SDGs議題國際學術研討會，尋求合作機會。與國際的在地服務團隊進行跨國的服務合作等。
</w:t>
          <w:br/>
          <w:t>　在教學方面，與姊妹校系所及教師針對SDGs議題，發展相關跨校整合課程，邀請來針對SDGs議題演講或密集授課。推動校際交流活動、三國移動跨域學習、夏日課程國際共學、邀請姐妹校學生參與本校舉辦之「世界青年領袖營」及「兩岸青年東西文化論壇」等營隊活動。採用標竿學習，每年擇定SDGs標竿學習姊妹校，學習SDGs教學、研究及活動之推展，雙向交流。
</w:t>
          <w:br/>
          <w:t>　題綱二：鼓勵本校學生參與國內外SDGs相關組織所舉辦的競賽，爭取佳績、提升校譽。由本校具有SDGs議題相關研究的教師開設實作課程，選拔學生參加國內外SDGs相關組織所舉辦的競賽。運用教育部新南向計畫，及學海築夢計畫等，由教師帶隊並鼓勵學生參與，進行國際移地學習並與SDGs有關議題之國際交流。學生的學習歷程（或教師的教師歷程）可以有一個SDGs元素的累積表，並鼓勵服務性學生社團及境外生組團返鄉。
</w:t>
          <w:br/>
          <w:t>　題綱三：善用國際化政策與資源，將本校國際交流與SDGs加以結合。「熊貓講座」邀請大師級學者演講SDGs相關主題。補助教師從事與SDGs相關的國際交流活動及共同研究、各學院國際學術研討會著重與SDGs有關議題、各學院學生出國參加與SDGs議題或競賽相關活動。國際處舉辦之「國際文化萬花筒」活動，分享SDGs海外交流及服務經驗，提升本校學生瞭解及參與興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f86bf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1/m\969e8e68-a9fd-40a3-a305-084f7750a6a7.jpg"/>
                      <pic:cNvPicPr/>
                    </pic:nvPicPr>
                    <pic:blipFill>
                      <a:blip xmlns:r="http://schemas.openxmlformats.org/officeDocument/2006/relationships" r:embed="R058175ad8c6b468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876800"/>
              <wp:effectExtent l="0" t="0" r="0" b="0"/>
              <wp:docPr id="1" name="IMG_21b554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1/m\091cd0fa-89d4-4161-aae1-3751233c66bc.jpg"/>
                      <pic:cNvPicPr/>
                    </pic:nvPicPr>
                    <pic:blipFill>
                      <a:blip xmlns:r="http://schemas.openxmlformats.org/officeDocument/2006/relationships" r:embed="R56b785efab8a41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876800"/>
              <wp:effectExtent l="0" t="0" r="0" b="0"/>
              <wp:docPr id="1" name="IMG_6b4b337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1/m\5fa3f80b-eede-4240-a534-f1522507d12e.jpg"/>
                      <pic:cNvPicPr/>
                    </pic:nvPicPr>
                    <pic:blipFill>
                      <a:blip xmlns:r="http://schemas.openxmlformats.org/officeDocument/2006/relationships" r:embed="R37abb5f5a8a04c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58175ad8c6b468f" /><Relationship Type="http://schemas.openxmlformats.org/officeDocument/2006/relationships/image" Target="/media/image2.bin" Id="R56b785efab8a411b" /><Relationship Type="http://schemas.openxmlformats.org/officeDocument/2006/relationships/image" Target="/media/image3.bin" Id="R37abb5f5a8a04c3e" /></Relationships>
</file>