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eb250965a94bb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綜合座談／葛煥昭校長主持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109學年度教學與行政革新研討會特刊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今天研討會安排2場專題演講、2場專題報告和3場分組討論子題，各分組都有很多的提問和建議，同仁如有建議或意見歡迎提出來。
</w:t>
          <w:br/>
          <w:t>　商管學院院長蔡宗儒：建議配合這些政策的學系或學院，學校是否能提供一些學分來開設相關SCDGs課程？讓系所安排課程轉型，帶領著學院或學系前進。
</w:t>
          <w:br/>
          <w:t>　葛校長回復：學校要推行一些政策，該花的錢一定要花，學校不會吝嗇，但是花錢辦事是中策，不花錢辦事是上策，這件事會考慮。
</w:t>
          <w:br/>
          <w:t>　日文系副教授李文茹：有關國際交流部分，我們非常樂意配合，有許多是外語學院可以做的，有關SDGs的部分，如果老師願盡力配合，我相信高教深耕計畫、教育部相關計畫，或學校可以支援的經費，是否可以有一個專屬的網站或平台，可以提供所有教師諮詢，讓教師們可以盡快獲得解答。
</w:t>
          <w:br/>
          <w:t>　學術副校長何啟東回復：今天會議結束已確定方向，教師們需要的資源，會思考如何搭配，SDGs是概念化目標，是幫助我們在執行本校高教深耕等計畫時，來與SDGs之17項永續發展目標鏈結，以實踐永續發展，若在執行這些項目需要額外的經費，相信學校會全力配合。
</w:t>
          <w:br/>
          <w:t>　葛校長回復：今天會後一定會推動執行，也許還會訂定一些獎補助要點，大家可以把問題先提出來。
</w:t>
          <w:br/>
          <w:t>　文學院院長林呈蓉：學校有很多的計畫案來自於教育部或文化部，想請問「重點研究計畫」是屬於校內，如果也想要配合SDGs，提出的計畫內容如能與SDGs一些指標項目可以契合的話，能否優先配合處理。
</w:t>
          <w:br/>
          <w:t>　葛校長回復：我們學校重視的是研究教學型大學，重點研究計畫已不再補助。以前列重點研究補助，部分教師參加研討會，對真正的研究加分效果有限。只有在學校委託教師配合學校主導的計畫或相關研究案時，或請教師組團隊向教育部、經濟部或科技部申請計畫案，是配合學校政策的，會額外訂定補助項目。
</w:t>
          <w:br/>
          <w:t>　研發長王伯昌：剛好近期研發處正要組研究團隊或駐點研究等，可以針對SDGs的精神制定方向，看如何申請補助。
</w:t>
          <w:br/>
          <w:t>　葛校長回復：本校很多跨領域團隊或一些國際合作案，可將SDGs放入，做重點的投入。
</w:t>
          <w:br/>
          <w:t>　人資長林宜男：如要落實SDGs，在一些作法上，譬如在教師評鑑的校級項目中，可以試著納入SDGs的項目。而教師延長退休、延聘約聘專案教師、新聘約聘專任教師的每項校級門檻，可以納入考量。又如教師多元升等，未來會和研發處、教務處討論，納入教師升等辦法考量。
</w:t>
          <w:br/>
          <w:t>　第二點是，學術副校長何啟東之專題報告中所提的評鑑中，外籍生佔5%，外籍教師佔5%，以後各系所在聘外籍教師時，應該給系所誘因，給教師一些相關補助，或者系所也可以考量在新聘教師時，以外籍教師為優先聘用，對評鑑確實是有幫助。
</w:t>
          <w:br/>
          <w:t>　第三點是，行政副校長莊希豐所提女性主管的比例問題，其實女性主管在各行政單位二級單位比例算是高的，但學術單位女性比較少，到時各系所在選出女性系所主管時，人資處也會簽註意見，請校長多考量女性主管。
</w:t>
          <w:br/>
          <w:t>  葛校長回復：剛才研發長、人資長提到的項目，都可以在院長會議中討論。</w:t>
          <w:br/>
        </w:r>
      </w:r>
    </w:p>
  </w:body>
</w:document>
</file>