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6aa169d6545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本校與11企業產學策略聯盟 賽博頻道完整記錄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淡江長期以來，重視與產業界的交流及合作，在本校邁入「淡江第五波-超越」之際，持續強化與產業界合作，以邁向創新超越、共創多贏的局面，是本校積極努力的方向。
</w:t>
          <w:br/>
          <w:t>落實學術界先導性與實用性的技術及知識應用研究，並整合運用研發資源，發揮大學研發能量，更是淡江積極推動的。
</w:t>
          <w:br/>
          <w:t>為此，本校於2020年12月21日，在守謙國際會議中心穩懋廳，由葛煥昭校長主持，與與穩懋半導體、信邦電子、翰可國際、南僑投資控股、新日興、優派國際( ViewSonic )、聯邦商銀、亞新工程顧問、豪紳纖維科技、神通資訊科技、晶實科技( Studio A )等11企業代表隆重舉行「淡江大學與領袖企業 策略聯盟簽約儀式」，深廣化彼此的產學合作關係。
</w:t>
          <w:br/>
          <w:t>本校3位副校長、一二級主管與教師，近兩百人參與盛事。葛校長說明這有兩層意義，一代表淡江在教學與研究上，與時代潮流結合，宣告淡江積極培育AI人才，實現學用接軌理念，創造就業機會，善盡大學社會責任。二是協助企業數位轉型，讓數位轉型全面導入到企業日常營運。
</w:t>
          <w:br/>
          <w:t>儀式在葛煥昭校長、3位副校長、11家企業代表與本校一、二級主管合影中圓滿完成。歡迎點選連結觀賞賽博頻道的報導：https://youtu.be/BKyYPFg5BM4</w:t>
          <w:br/>
        </w:r>
      </w:r>
    </w:p>
  </w:body>
</w:document>
</file>