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444dea5a5c4a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編者按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本報開放教職員工來函反映意見；另與學生會合作，學生若有任何疑問可向學生會（SG203、校內分機2131，E-Mail： tkusablog@gmail.com）表達，學生會將轉交課外活動組，並由相關單位提供解決方案與解答，本報亦將刊登相關答詢，促進學校和學生之間溝通。</w:t>
          <w:br/>
        </w:r>
      </w:r>
    </w:p>
  </w:body>
</w:document>
</file>