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50791b8bb442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跨域AI數位能力養成 賽博陪淡江人展望未來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當全球面臨數位轉型之際，淡江大學已然成為AI人才的孵化器，葛煥昭校長多次宣告，淡江大學將每年培育6千名鍍金的AI雲端人才，本校無論任何科系學生都將具備AI雲端素養！
</w:t>
          <w:br/>
          <w:t>淡江大學更要將AI的種子埋入大學新鮮人的心中，讓他們直接體驗雲端所帶來的數位時代，並能自如的應用AI雲端科技。同時，淡江師生還能免費使用MS 365 A3版。歡迎點閱賽博頻道的報導：https://youtu.be/MNzzGoaBM8g （文／遠距教學發展中心。）
</w:t>
          <w:br/>
          <w:t>（本專欄連結聯合國永續發展目標SDG4優質教育）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d23904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ff0a84ac-1bf9-451e-8960-42053a4e21df.jpg"/>
                      <pic:cNvPicPr/>
                    </pic:nvPicPr>
                    <pic:blipFill>
                      <a:blip xmlns:r="http://schemas.openxmlformats.org/officeDocument/2006/relationships" r:embed="R0a3da1b1117543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a3da1b111754361" /></Relationships>
</file>