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e22acdf064f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兩岸會計與管理研討會上週在校舉行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會計系舉辦第五屆兩岸會計與管理學術研討會，十五日（上週二）上午九時在本校覺生國際會議廳舉行開幕式，受邀的九所大陸重點大學，皆肯定本校學術研究價值，並主動提出欲與本校建立學術交流關係。當天並舉行三場會計學術研討會，與會人員皆踴躍發言，成果豐碩。
</w:t>
          <w:br/>
          <w:t>
</w:t>
          <w:br/>
          <w:t>　本校張紘炬校長及成都西南財經大學校長王裕國，在文館510會議室，聯合主持十校校際座談會，互相報告各校治學理念及簡介。張紘炬表示，淡江是台灣最早成立的私立大學，「三化政策」是我們的特色，「我們是沒有圍牆的大學，」他說，大陸的大學很大，學生們統統有宿舍，不須為房事苦惱，「這點，台灣是沒有一所大學做得到的。」
</w:t>
          <w:br/>
          <w:t>
</w:t>
          <w:br/>
          <w:t>　王裕國說：「淡江的學術活動很頻繁，希望開拓兩校活動。」西南財經大學跟本校同壽，創校至今五十週年，看到本校的文化、資訊進步飛快，王裕國表示：「希望兩校多做進修、考察的交流。」
</w:t>
          <w:br/>
          <w:t>
</w:t>
          <w:br/>
          <w:t>　一直很希望和我校締結姊妹校的山東財政學院，代表出席的帥重慶常務副院長說：「我來淡江兩次，這裡各方面都不錯，真的比山東的學校好，辦學理念應跟淡江學習。」他笑著補充：「但山東的風景真是說不盡的美。」山東的經濟是全國第三；財政收入列居第二，可惜山東財政學院沒有博士，「希望兩校交流，提昇水平。」帥重慶說。
</w:t>
          <w:br/>
          <w:t>
</w:t>
          <w:br/>
          <w:t>　管理學院院長歐陽良裕指出，大陸大學都對本校辦學理念表示極大興趣，此次多所大學是第一次前來，未來該研討會將再繼續舉辦。
</w:t>
          <w:br/>
          <w:t>
</w:t>
          <w:br/>
          <w:t>　此次來校參加會議的的九所大學分別是：貴州大學、湖北商業高等專校、山東財政學院、西南財經大學、中南大學、中南財經政法大學、上海理工大學、上海同濟大學、上海華東理工大學。</w:t>
          <w:br/>
        </w:r>
      </w:r>
    </w:p>
  </w:body>
</w:document>
</file>