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3623a8f4345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師法日本經驗 張文哲談地方創生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【記者林靖諺淡水校園報導】海洋與水下科技研究中心「海洋與科學人文講座」，4月14日上午10時，邀請國立臺灣海洋大學教授張文哲進行演講，主題為「地方創生中海洋的契機」，近170位師生到場聆聽。
</w:t>
          <w:br/>
          <w:t>  張文哲首先以做地方創生多年的日本為開頭，自1955年開始，因人口持續往大都市流入，城鄉差距不斷擴大，使國家競爭力下降，而地方圈也面臨消失的危機，預計未來30年人口將減少為現在的一半，屆時將大量出現消失的町村，張文哲感嘆：「這些都是自然資源啊。」
</w:t>
          <w:br/>
          <w:t>日本自1998年起推動地方創生政策，以城鎮、人和工作三主方面為主，國家與地方制定「三支箭」的策略，分別是情報支援、人才支援以及財政支援。過去以林業和農業為生的美山町，其特色為百年茅草屋，就被用來推動觀光產業。張文哲接著提到，臺灣也有相似的困境，人口都往都市集中，政府為達到均衡且穩定的人口發展，期望能在2022年地方人口的移入與移出能相等，2030年則能夠地方回流，所以向日本學習，推出「五支箭」策略，分別是「企業投資故鄉」、「科技導入」、「整合部會創生資源」、「社會參與創生」以及「品牌建立」，強化社區意識，使首都圈減壓，像是雲林縣口湖鄉的好蝦冏男社，青年回鄉發展鮮蝦友善養殖，讓生態獲得平衡。張文哲表示：「希望這個演講可以讓各位思考，所學知識該如何推動並協助地方創生。」
</w:t>
          <w:br/>
          <w:t>  教科一陳俐妤分享：「就像老師說的，地方創生需要先去了解落地生根所需的養分，才能找到發展的根本，使地方創生穩定。」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88208" cy="4876800"/>
              <wp:effectExtent l="0" t="0" r="0" b="0"/>
              <wp:docPr id="1" name="IMG_a88b2c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93b5b17e-bf44-47bd-9f63-322337c5c06b.jpg"/>
                      <pic:cNvPicPr/>
                    </pic:nvPicPr>
                    <pic:blipFill>
                      <a:blip xmlns:r="http://schemas.openxmlformats.org/officeDocument/2006/relationships" r:embed="Rdc59f2c68b5543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82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59f2c68b5543e9" /></Relationships>
</file>