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d2a7d11f7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）著作財產權是財產權的一種，可以轉讓給他人，也可由繼承人依法繼承。
</w:t>
          <w:br/>
          <w:t>2.（　）著作權的保護採行「屬地主義」，所以權利人要主張其權利，應依循當地的法律。
</w:t>
          <w:br/>
          <w:t>3.（　）在自己經營的部落格上以「複製網址連結」之方式分享Youtube網站上的影片，不會涉及侵害著作權。
</w:t>
          <w:br/>
          <w:t>
</w:t>
          <w:br/>
          <w:t>答案：1.（○）2.（○）3.（○）</w:t>
          <w:br/>
        </w:r>
      </w:r>
    </w:p>
  </w:body>
</w:document>
</file>