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ab644b9b2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掠奪性期刊吸血鬼 官欣瑩提醒教授慎防上當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教授們請注意，千萬小心，別把嘔心瀝血的著作投稿到不適合的期刊網站！圖書館參考服務組5月20日下午14時透過MSTeams舉辦線上講座，主題為「聰明避開掠奪性期刊的圈套」，邀請科睿唯安顧問官欣瑩主講，解說掠奪性期刊網站的慣用手法，也分享血淋淋的例子，強調審慎投書的重要性。
</w:t>
          <w:br/>
          <w:t>官欣瑩說明，掠奪性期刊是以「獲利」為目的，引誘或騙取研究者的著作，再藉由各種理由詐騙被害人的金錢，包括文章處理費（Article Processing Charges ）、送審費（Submission Charges）和刊登費（Publication Charges）等，她說，國外有許多網站是以無差別發信邀稿的方式，向各領域的教授們提出期刊投書的邀請，這時教授們就要特別注意該網站的合理性，包括其提供的影響因子（Impact Factor）、編輯委員會和同儕評閱（Peer Review）等是否為虛假資訊。
</w:t>
          <w:br/>
          <w:t>「為什麼研究者都關注於影響因子（Impact Factor）？」官欣瑩解釋，影響因子是代表期刊的影響力，它能提升研究成果的能見度，也表示同儕之間的學術認可，所以官欣瑩說，教授們在注重影響因子的同時，也要注意其扣除自我引用後的影響因子，否則容易被誇大的數字受騙上當。
</w:t>
          <w:br/>
          <w:t>「要防範自己掉入掠奪性期刊的陷阱，可從與自身相關的研究主題下手查詢。」官欣瑩建議，利用EndNote Online 網站中類似主題的關鍵字搜尋，就可獲得該主題有在哪些期刊上刊登的資訊，若是新推出的期刊，就需要教授們自行評估，或是選擇與自己熟悉的期刊合作，才不會讓心血白白浪費。</w:t>
          <w:br/>
        </w:r>
      </w:r>
    </w:p>
  </w:body>
</w:document>
</file>