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1532bb4e341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疫情當前如何扶植產業　國企系辦全球金融科技論壇提建言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【舒宜萍淡水校園採訪】國際企業學系於6月4日於MS Teams線上舉辦「2021全球金融科技論壇」，邀請產業經濟系主任洪小文主講「疫情後臺灣產業趨勢分析與發展」、雲林科大助理教授周啟陽主講「臺灣科技產業因應疫情之策略」，兩位教師提出為臺灣未來經濟發展前景，政府應制定相對政策，以支持企業當前及未來的需求。
</w:t>
          <w:br/>
          <w:t>洪小文指出，疫情顛覆了人類既有的生活習慣與消費模式，如減少外出、線上學習、戶外活動改室內遊戲、餐飲觀光業受到衝擊等，因此宅經濟發展，強化5G通訊網路、物聯網行動支付與網購電商興起，「食衣住行育樂行為的改變，影響產業的轉變，亟需政府政策的配合如降低利率、調整匯率，讓相關產業不至於迅速泡沫化。」
</w:t>
          <w:br/>
          <w:t>周啟陽則提出：「在疫情影響之下，凸顯科技業扮演重要角色。」如臺灣半導體產業目前高階人才及製程技術皆超越國外，製造的車用電子晶片，德國和美國都來求援，日本亦是汽車大廠卻不需要，因為在10年前311大地震事件後，日本意識到庫存品的重要，並將在國外的大廠移回國內生產，不受此波疫情影響。因此臺灣應研擬如何留住頂尖人才、協助企業評估成本及加強企業風險管理。
</w:t>
          <w:br/>
          <w:t>國企系系主任孫嘉祈表示，雖然臺灣產業因疫情影響，面臨五缺：缺電、缺水、缺地、缺工、缺人才，現在還缺疫苗，「更提醒政府應事先準備，例如補助企業研發經費、扶植核心產業、發展離岸風電、海水淡化工程、留住人才，成為未來發展的重點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69860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9af4a131-f493-4ffb-8682-929384f29df5.jpg"/>
                      <pic:cNvPicPr/>
                    </pic:nvPicPr>
                    <pic:blipFill>
                      <a:blip xmlns:r="http://schemas.openxmlformats.org/officeDocument/2006/relationships" r:embed="Rde69fca8d44945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69fca8d4494581" /></Relationships>
</file>