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d0d399083b4b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外貿協會教同學跨越失業浪潮　讓工作找上你</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【記者劉孟慧報導】「我們不是要教你如何找工作，而是要讓工作自動找上你！」這是上週三由外貿協會國際企業人才培訓中心組長林少暉主講：「跨越失業浪潮」講座的開場白。
</w:t>
          <w:br/>
          <w:t>
</w:t>
          <w:br/>
          <w:t>　這是由學務處生涯規劃暨就業輔導組所主辦的生涯系列十九場講座之一，吸引不少同學前往聆聽。林少暉表示，外貿協會雖不引介工作，但以國企班畢業生來看，每人平均有5－7個工作機會，十分搶手。此類課程主要是在培養行銷業務方面的人才，提供再進修的機會，對於擔心自己尚無十足籌碼面對職場的同學，不啻為考研究所之外的另一個機會。
</w:t>
          <w:br/>
          <w:t>
</w:t>
          <w:br/>
          <w:t>　外貿協會開設了國際企業經營班、國際貿易特訓班、碩士後國際行銷班、碩士級商用英語班及專題研究班。修習完畢雖無碩士資格，但培訓出的專業能力已獲業界肯定。</w:t>
          <w:br/>
        </w:r>
      </w:r>
    </w:p>
  </w:body>
</w:document>
</file>