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1628bcdfe41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調整內部結構與他校競爭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郁伶報導】為因應新世紀的來臨，使學生在校所修習的課程能符合世界潮流與社會需求，本校連續兩個星期一舉辦「活化系所與研究所課程改革研討會」，分別討論如何活化大學部與研究所相關課程之改革計劃。
</w:t>
          <w:br/>
          <w:t>
</w:t>
          <w:br/>
          <w:t>　會議由校長張紘炬主持，創辦人張建邦亦全程參與聆聽各系主任及所長的報告。張創辦人在致詞時表示，台灣在加入世界貿易組織後，各國際知名大學將可來台設立分校招生，我們淡江大學由於外在環境的衝擊，必須跟著做內部結構的調整，以便隨時與國立大學或國際其他大學競爭。
</w:t>
          <w:br/>
          <w:t>
</w:t>
          <w:br/>
          <w:t>　「活化系所與研究所課程改革研討會」第二場於上週一進行，由各系主任、所長說明該系所未來發展方向、活化課程辦法與革新措施。
</w:t>
          <w:br/>
          <w:t>
</w:t>
          <w:br/>
          <w:t>　校長張紘炬在閉幕致詞時表示，淡江大學目前有四十一個系、三十八個碩士班和十五個博士班。將來大學部甄試生可達40%，學校的吸引力很重要。因此，我們要如何創造各系的吸引力，增加碩博士班的學術成就，就是全校共同努力的目標。相信藉由這次的研討會，使各系所有互相觀摩的機會，在新世紀創造第二曲線是可以實現的。校長並指示，會後將各系所的報告集結成冊，發給各單位參考並進行追蹤與觀摩，希望能真正落實。
</w:t>
          <w:br/>
          <w:t>
</w:t>
          <w:br/>
          <w:t>　在課程革新與活化方面，各系所大多朝著減少必修學分，增加選修學分的方向努力。此外，以英文授課、增加學生前往姐妹校修習學分的機會、鼓勵學生投稿期刊或考取證照、改良評分方式等。
</w:t>
          <w:br/>
          <w:t>
</w:t>
          <w:br/>
          <w:t>　由於本校「教育資料科學學系」於今年改名為「資訊與圖書館學系」後，報考人數增加，成為聯考中的熱門科系。因此，為了因應社會潮流，使該系所的課程更具吸引力並提升學生的競爭力，各科系便提出更改名稱的構想，但仍需經校務會議通過。
</w:t>
          <w:br/>
          <w:t>
</w:t>
          <w:br/>
          <w:t>　教務長傳錫壬最後針對兩天來所提出的作法提出了幾點說明：1.各系所如欲更改名稱以增加競爭力，必須經由校務會議通過，因此最快於91學年度實施。2.若系所欲採分組教學的方式，將會面臨學分增加的問題，需要通盤的考量，並提請校務會議及校課程委員會通過。3.系所若欲與姐妹校合作學生出國修學分或雙學位，需將計劃提至國交會，查詢該學位是否為教育部所認可。4.增班需以「總量考量」，原則上以減少學生人數，增加班級數為原則。5.外語學院一、二年級欲採密集教學的作法可能排擠到其他課程，需通盤考量，並提報兩個會議通過。</w:t>
          <w:br/>
        </w:r>
      </w:r>
    </w:p>
  </w:body>
</w:document>
</file>