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246da48c740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黃芸茵分享EMI教學 強調專業知識傳授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【記者李宜庭淡水校園報導】教師教學發展中心10月4日邀請國立清華大學竹師教育院英語教育中心助理教授黃芸茵，以「My EMI journey: A graduate course on research writing」為題，分享EMI（English as a Medium of Instruction）課程設計及教學技巧，逾20位教師參與。
</w:t>
          <w:br/>
          <w:t>黃芸茵以教授碩博士班課程為例，首先將課程分為三個部分：Areas of activity（專業領域）、core knowledge（核心知識）及professional value（專業價值），並且在其中詳列目標，逐步做到每一個細節。在英語寫作課堂中，每個領域的學生對於論文架構都有不同的見解，黃芸茵鼓勵他們充分交流，雖然透過全英文發言，但她不會去糾正學生的發音與文法，給予學生十分自由地發揮空間，因此學生們不會怕犯錯，願意分享，並且尊重來自不同領域學生的專業能力；她也不會限制學生論文寫法，而是讓他們參考相同領域的論文，「因為EMI比起單純增進英語能力，更重要的是學生專業領域知能精進。」對於臺灣的學生普遍不會主動發問，黃芸茵便利用kahoot!作為輔助工具，同時設計網頁小遊戲，讓學生們不用發言也能參與課堂，除了鼓勵學生參與，也能藉以檢視學生學習成效。
</w:t>
          <w:br/>
          <w:t>不願具名的老師十分認同EMI是「以英文為媒介，講解專業知識」的上課方式，主要著眼於流暢而充分溝通來進行專業知識的傳授，而非學習道地的英文，「希望選修類似課程的學生能有這樣的認知，不要過度拘泥於老師教授內容的英文精確與否。」他也同意鼓勵學生充分交流的方式，「不過這比較適合小班教學，對於人數較多的課程而言，我也只能儘量提供每位學生有表達意見的機會，在有限的上課時間內進行交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8fba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b5eb3b3f-3aff-4151-a06d-4f5ba3f513c1.JPG"/>
                      <pic:cNvPicPr/>
                    </pic:nvPicPr>
                    <pic:blipFill>
                      <a:blip xmlns:r="http://schemas.openxmlformats.org/officeDocument/2006/relationships" r:embed="R979b0a55a2b543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9b0a55a2b543b4" /></Relationships>
</file>