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67ba117ef43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人工智慧學系主任王銀添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賓夕法尼亞大學機械博士
</w:t>
          <w:br/>
          <w:t>美國史蒂文斯理工學院機械工程碩士
</w:t>
          <w:br/>
          <w:t>經歷：
</w:t>
          <w:br/>
          <w:t>本校機械與機電工程學系主任
</w:t>
          <w:br/>
          <w:t>未來願景：
</w:t>
          <w:br/>
          <w:t>人工智慧學系（AI系）今年正式成立與招收大學部學生。在AI系全體同仁共同努力之下，將持續延攬一流的專業師資，打造優質的學習與研究環境。也將開拓與相關產業的合作，共同進行人才培育與產學研究，以及進行與國際上相近學系的學術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03728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add900c-6124-4be1-bf74-899dd2416502.jpg"/>
                      <pic:cNvPicPr/>
                    </pic:nvPicPr>
                    <pic:blipFill>
                      <a:blip xmlns:r="http://schemas.openxmlformats.org/officeDocument/2006/relationships" r:embed="R07d850300a0342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d850300a03420d" /></Relationships>
</file>