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1ce156e1744f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研究暨產學組組長暨建邦中小企業創新育成中心主任潘伯申</w:t>
        </w:r>
      </w:r>
    </w:p>
    <w:p>
      <w:pPr>
        <w:jc w:val="right"/>
      </w:pPr>
      <w:r>
        <w:r>
          <w:rPr>
            <w:rFonts w:ascii="Segoe UI" w:hAnsi="Segoe UI" w:eastAsia="Segoe UI"/>
            <w:sz w:val="28"/>
            <w:color w:val="888888"/>
            <w:b/>
          </w:rPr>
          <w:t>【110學年度新任二級主管介紹】</w:t>
        </w:r>
      </w:r>
    </w:p>
    <w:p>
      <w:pPr>
        <w:jc w:val="left"/>
      </w:pPr>
      <w:r>
        <w:r>
          <w:rPr>
            <w:rFonts w:ascii="Segoe UI" w:hAnsi="Segoe UI" w:eastAsia="Segoe UI"/>
            <w:sz w:val="28"/>
            <w:color w:val="000000"/>
          </w:rPr>
          <w:t>學歷：
</w:t>
          <w:br/>
          <w:t>加州大學聖地牙哥分校暨加州州立大學聖地牙哥分校化學博士
</w:t>
          <w:br/>
          <w:t>經歷：
</w:t>
          <w:br/>
          <w:t>淡江大學化學系專任助理教授
</w:t>
          <w:br/>
          <w:t>美國賓州大學化學系博士後研究員
</w:t>
          <w:br/>
          <w:t>工業技術研究院副研究員
</w:t>
          <w:br/>
          <w:t>未來願景：
</w:t>
          <w:br/>
          <w:t>於 2008 自美國加州大學聖地牙哥分校暨加州州立大學聖地牙哥分校取得雙聯學位之後，便前往賓州大學從事博士後研究直至 2010 年回台至淡江任教。在校期間分別擔任過硼中子捕獲治療藥物研究中心主任與歐盟中心副主任等職務。從擔任育成中心主任一職之後，將繼續推動由前任楊立人主任（現任研發長）所規劃的中心業務。全力協助中心的新創公司拓展業務，並努力促成校內教師與其進行產學合作的機會。此外，育成中心也將利用其明星級的顧問團隊，全力輔導校內由學生組成的新創團隊爭取政府經費，讓學生們的創業夢想得以實現。</w:t>
          <w:br/>
        </w:r>
      </w:r>
    </w:p>
    <w:p>
      <w:pPr>
        <w:jc w:val="center"/>
      </w:pPr>
      <w:r>
        <w:r>
          <w:drawing>
            <wp:inline xmlns:wp14="http://schemas.microsoft.com/office/word/2010/wordprocessingDrawing" xmlns:wp="http://schemas.openxmlformats.org/drawingml/2006/wordprocessingDrawing" distT="0" distB="0" distL="0" distR="0" wp14:editId="50D07946">
              <wp:extent cx="3773424" cy="4876800"/>
              <wp:effectExtent l="0" t="0" r="0" b="0"/>
              <wp:docPr id="1" name="IMG_49cc26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3fde9df9-896a-4724-88b5-5006d24d67d2.jpg"/>
                      <pic:cNvPicPr/>
                    </pic:nvPicPr>
                    <pic:blipFill>
                      <a:blip xmlns:r="http://schemas.openxmlformats.org/officeDocument/2006/relationships" r:embed="Rd52ce3f75911489a" cstate="print">
                        <a:extLst>
                          <a:ext uri="{28A0092B-C50C-407E-A947-70E740481C1C}"/>
                        </a:extLst>
                      </a:blip>
                      <a:stretch>
                        <a:fillRect/>
                      </a:stretch>
                    </pic:blipFill>
                    <pic:spPr>
                      <a:xfrm>
                        <a:off x="0" y="0"/>
                        <a:ext cx="37734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2ce3f75911489a" /></Relationships>
</file>