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b547ce1edf41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【多益大勝利】文／李金安（英文系講師）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 According to the interview, most college students preferred in-person courses over virtual classes, even while _____ the risks of contracting COVID-19.
</w:t>
          <w:br/>
          <w:t>(A) acknowledging (B) to acknowledge (C) has acknowledged (D) acknowledge
</w:t>
          <w:br/>
          <w:t>2. Diana Cole is a very talented artist _____ willingly experiments with new painting techniques.
</w:t>
          <w:br/>
          <w:t>(A) who (B) whom (C) whose (D) when
</w:t>
          <w:br/>
          <w:t>
</w:t>
          <w:br/>
          <w:t>3. All volunteers are surveyed annually to ensure that they _____ with their assignments.
</w:t>
          <w:br/>
          <w:t>(A) will have satisfied (B) are satisfied (C) were satisfying (D) can satisfy
</w:t>
          <w:br/>
          <w:t>
</w:t>
          <w:br/>
          <w:t>解析
</w:t>
          <w:br/>
          <w:t>1.【答案】(A)，分詞構句，前後主詞相同，省略主詞，主動，動詞用v-ing。
</w:t>
          <w:br/>
          <w:t>2.【答案】(A)，先行詞artist的關係代名詞是who。
</w:t>
          <w:br/>
          <w:t>3.【答案】(B)，be satisfied with = 對~感到滿意。</w:t>
          <w:br/>
        </w:r>
      </w:r>
    </w:p>
  </w:body>
</w:document>
</file>