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1c673510f142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商管學科結合教學實踐 李麗君盼提高計畫通過率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云佳淡水校園報導】商管學院10月14日中午12時於驚聲國際會議廳舉辦多元與創新演講，邀請教師教學發展中心主任李麗君主講：「當商管學科遇到教學實踐研究」，說明教學實踐計畫如何結合研究，希望能鼓勵更多教師，成功提高計畫通過率。
</w:t>
          <w:br/>
          <w:t>李麗君提出其關鍵要點，首先教學上遇到的困境和問題，即是研究計畫的種子，鼓勵教師們不要擔心教學評量上學生的回答，「都拿最高分反而沒有意義，學生負面的評價正是老師們研究計畫靈感的來源。」列舉近四年的計畫通過率數據，鼓勵教師不必局限於向科技部申請，如何系統性產出研究計畫，「可以多方參考各學門中其他的優良研究計畫，從中思考值得借鏡之元素。」最後強調教學實踐研究案中，最重要的兩件事為致力改變教學現場和評估具體成效。
</w:t>
          <w:br/>
          <w:t>因為教學實踐研究對象即是全校同學們，李麗君說：「擬定計畫時需具備人味、溫度和感性，為教學而研究並在研究中做教學，成就學生也成就自己。」
</w:t>
          <w:br/>
          <w:t>商管學院院長蔡宗儒表示，由演講中了解更多研究方法，能提供許多素材、題材和補充資料，皆是全院教師們未來在研究上有利的參考資源，可帶來更有效率的準備過程。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ec4cd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b338dbb3-b4e4-4a2d-b1b5-272a0a07d06d.jpg"/>
                      <pic:cNvPicPr/>
                    </pic:nvPicPr>
                    <pic:blipFill>
                      <a:blip xmlns:r="http://schemas.openxmlformats.org/officeDocument/2006/relationships" r:embed="Rf95ef351548043a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913632"/>
              <wp:effectExtent l="0" t="0" r="0" b="0"/>
              <wp:docPr id="1" name="IMG_843092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05f9ebd0-865b-4044-a2a4-c01751081fb5.jpeg"/>
                      <pic:cNvPicPr/>
                    </pic:nvPicPr>
                    <pic:blipFill>
                      <a:blip xmlns:r="http://schemas.openxmlformats.org/officeDocument/2006/relationships" r:embed="Rdf4f2327a66e4b2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9136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95ef351548043ab" /><Relationship Type="http://schemas.openxmlformats.org/officeDocument/2006/relationships/image" Target="/media/image2.bin" Id="Rdf4f2327a66e4b27" /></Relationships>
</file>