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b759bd3f143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【一流讀書人導讀】楊振寧的人格典範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書名：楊振寧傳：規範與對稱之美（增訂版）    
</w:t>
          <w:br/>
          <w:t>作者： 江才健
</w:t>
          <w:br/>
          <w:t>出版社：天下文化
</w:t>
          <w:br/>
          <w:t>ISBN：9789865535674
</w:t>
          <w:br/>
          <w:t>導讀：經濟系副教授林金源
</w:t>
          <w:br/>
          <w:t>1957年獲得諾貝爾獎的楊振寧，他在物理學的典範地位，大概只有相同領域者才能體會。但即便是物理學門外漢，也可從楊的傳記裡，看到他不俗的人格典範。
</w:t>
          <w:br/>
          <w:t>　楊得獎的研究是與高能物理相關的領域，照說他應鼓吹高能加速器，但1972年在北京的一場重要會議上（以及後來的其他場合），他卻獨排眾議，反對中國大陸在當時建造高能量加速器。他認為應把有限資源先發展計算機、生物化學，培養更多（高能物理以外的）人才。此議不但無法帶給自己絲毫好處，還引起學界同儕的不滿與批評。
</w:t>
          <w:br/>
          <w:t>　1966到1999年間，在他一手創建、主持的紐約州大石溪分校理論物理研究所，楊振寧以行動證明他是科學研究的獨行俠，不是藉諾貝爾光環打造學術帝國的野心者。33年間，楊只收了約十個學生，當然更未結黨結派。1989年美國物理學會的《今日物理》期刊指出，相對於其他頂尖大學物理系，楊振寧領導的研究所鮮有近親繁殖的現象。
</w:t>
          <w:br/>
          <w:t>　1971年楊回大陸探親，陪母親進出醫院看病，無論如何不肯坐上三輪車。這位毫無架式卻名滿天下的諾貝爾獎得主，就在車後幫忙推母親。
</w:t>
          <w:br/>
          <w:t>　1980年代，香港中文大學想頒榮譽博士學位給楊，但依香港制度，港督是學校最高首長，接受學位者必須向港督鞠躬，楊不願意，所以拖到1997年香港回歸之後，他才接受榮譽博士學位。
</w:t>
          <w:br/>
          <w:t>　楊振寧在西南聯大念書時，條件很艱困，住家甚且被日機炸毀，他返回廢墟挖出幾本可用之書，欣喜若狂。西南聯大只存在八年（1938至1946），卻造就出許多菁英。對照於今日大學的求「錢」若渴，大學生的素質卻每況愈下，可見師生的精神與動機遠比學校物質條件重要。
</w:t>
          <w:br/>
          <w:t>　1934年夏天，楊振寧念完初一，他任教於大學數學系的父親，已看出兒子數理方面的天分，但父親並沒揠苗助長，反而找來文史學者為他講《孟子》和中國史，使他終生受用。急功近利又去中國化的臺灣，可能難以理解楊氏父子的心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80688" cy="4876800"/>
              <wp:effectExtent l="0" t="0" r="0" b="0"/>
              <wp:docPr id="1" name="IMG_240831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2e4e3c74-3361-4205-bebc-ff0d3d788017.jpg"/>
                      <pic:cNvPicPr/>
                    </pic:nvPicPr>
                    <pic:blipFill>
                      <a:blip xmlns:r="http://schemas.openxmlformats.org/officeDocument/2006/relationships" r:embed="Rbfcb54cb74cd4f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06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cb54cb74cd4f95" /></Relationships>
</file>