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09fc3aa734b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）音樂著作的詞與曲係屬兩個獨立的著作，如果都要利用，應分別取得詞與曲之著作財產權人的同意。
</w:t>
          <w:br/>
          <w:t>2.（　）地圖、圖表、科技工程圖都是圖形著作的一種。
</w:t>
          <w:br/>
          <w:t>答案：1.（○）2.（○）</w:t>
          <w:br/>
        </w:r>
      </w:r>
    </w:p>
  </w:body>
</w:document>
</file>