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f13b4255447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分組結論報告一：如何精實教學與突顯亮點研發，實踐永續發展目標？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題綱一：如何精實AI課程與活化教學技巧以培養學生永續關鍵新能力，未來將全球必修資訊概論加入AI概論或改為AI素養，並加強各系程式或軟體應用課程或實作課，AI作為工具，學生需學習AI相關程式技能如Python語言及大數據分析軟體SAS等，引導學生將AI知識及技能運用於專業領域的實際問題或企業所面臨的問題，結合產學合作，並把AI應用納入Capstone頂石課程，獎勵相關小專題研究。
</w:t>
          <w:br/>
          <w:t>教師利用AI技巧搭配學校數位設備輔助圖像化教學，以提升學生之理解度，或採用永續相關主題個案研討，舉辦不同場域見習或者專家演講方式增加學生思考機會。落實頂石課程上，藉由設計課程題目永續議題範圍、學生分組學習特質輔導，以確實評量學生學習成效。
</w:t>
          <w:br/>
          <w:t>題綱二：如何符應SDGs，引領特色研發亮點躍升學術排名，透過結合國外團隊，研究天文與宇宙，發展「原子尺度」綠色材料，推動「A世代前瞻半導體計畫」且合成具有抗癌的藥劑並申請專利。
</w:t>
          <w:br/>
          <w:t>本校「水環境資訊研究中心」、「風工程研究中心」、「海洋水下科技研究中心」、「視障資源中心」相關研究以因應氣候變遷提升環境永續並持續實踐社會共好。研究配合國家前瞻領域，並聚焦「五加二」產業，並以國際攬才及強化科研之措施，促進國際學研機構交流來強化本校研發能量。
</w:t>
          <w:br/>
          <w:t>鼓勵學生積極從事研究計畫並增加對各系所永續相關議題之補助，以提升參與研究活動，且鏈結各系的教師、研究生與大學生，能夠瞭解彼此之間的專長與感興趣的題目，增加永續議題之合作機會。
</w:t>
          <w:br/>
          <w:t>以召開跨系合作之會議，掌握自身優勢與SDGs相關之研究，發表永續研究成果，提升學術排名。深化產學研鏈結，輔導專利申請與維護，提升國內外產學合作與互通橋樑，培育永續人才。
</w:t>
          <w:br/>
          <w:t>題綱三：如何落實本校永續發展成果之深度與廣度，盤點各院系所之永續發展成果，發行電子刊物對外展示永續發展之推動亮點，並且通過校務發展研究永續議題大數據研究，建構以永續發展為核心之校務決策系統，藉由擴充永續中心的功能定位，致力校內永續發展課程之設計與推廣。
</w:t>
          <w:br/>
          <w:t>架設網站，分享全球永續發展之計劃執行、課程與教學成果，以及舉辦工作坊，增益教師執行ESDGs之知能，且設定短、中、長期SDGs的發展目標與達成目標的路線圖。
</w:t>
          <w:br/>
          <w:t>課程規劃方面，院共同選修課程三年內，朝結合AI或永續主題課程開設相當比例，學院榮譽課程應開設AI及永續發展為規劃方向，此外朝校級學程規劃「永續治理學分學程」，於110學年度第2學期完成校內程序，開始推動。學院規劃不分系學士班，113學年度開始招生，並納入「永續治理學分學程」為必修學程，深化永續治理涵養，增加就業永續力。
</w:t>
          <w:br/>
          <w:t>結合永續發展相關節日，如世界地球日，辦理全校性推廣活動，建立全校教職員生並積極參與落實永續發展成果的共識。（文／彭云佳）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6582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4db70735-ab4e-4805-b947-1414b7fe7070.JPG"/>
                      <pic:cNvPicPr/>
                    </pic:nvPicPr>
                    <pic:blipFill>
                      <a:blip xmlns:r="http://schemas.openxmlformats.org/officeDocument/2006/relationships" r:embed="R7eca4755f8234e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ca4755f8234e9c" /></Relationships>
</file>