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0255fee6c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提高就業率追求經濟繁榮 李述德闡述財金策略是為民服務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台北校園報導】管科系舉行財金專題講座，邀請前財政部長李述德，主講「為民服務的財金策略」，以國民的福祉與期待視為政府服務宗旨，以追求經濟繁榮、就業率提高，希望國民生活水準提升、社會的和諧公義不偏頗，李述德強調：「重要的是呼籲重視環保永續，為下一代創造更好的環境，推動社會福祉達到最大的效益。」
</w:t>
          <w:br/>
          <w:t>李述德說明，政府的職能在於統籌全國財力資源，加速推動國家建設，從108年財政收支可得知，政府部門佔全臺GDP20%、民間部門佔80%，倘若政府職能高，即可達成讓國民從搖籃到墳墓的所需福利，因此需善於運用全民租稅。
</w:t>
          <w:br/>
          <w:t>他指出，臺灣金融市場有將近100兆的資產流動，如何管制及打擊貪污也很重要，李述德也說：財政政策是有預算限制的，如何用有限預算以達最大化效用，從租稅制度考量人民負擔、最適稅率、稅基去促成全民經濟上最適結構與產業產出，他強調：「合法節稅是權力、依法納稅是義務、主動退稅是責任、合理減免是策略，目前最需要的是針對大眾做租稅教育。」
</w:t>
          <w:br/>
          <w:t>目前的社會經濟趨勢傾向於透過產銷去落實社會責任，在策略上運用也從公家單位轉向民營化、金控化，李述德說，政府的管制作為還不如鬆綁將能源釋出，讓民間推動更有利可圖。「對整體效益而言，能夠幫助國人理財、協助企業籌資、利益社會與獲利分配，才是政府在財政政策上的目標。」
</w:t>
          <w:br/>
          <w:t>李述德表示，臺灣需要因應策略使經商環境改善、兩岸關係和諧，以創造商機、提高誘因、主導推動為主，從國家財務觀念上從三不變成三變政策，他強調：「觀念、作法、態度要變，再運用財金政策才能加速國家建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9cf02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b95bf60-9cc5-45ac-b992-181335b935b7.JPG"/>
                      <pic:cNvPicPr/>
                    </pic:nvPicPr>
                    <pic:blipFill>
                      <a:blip xmlns:r="http://schemas.openxmlformats.org/officeDocument/2006/relationships" r:embed="R24849f292db941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fd6ac3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1c67fa3-552b-4d0a-bdf3-3fcbcef2f519.jpg"/>
                      <pic:cNvPicPr/>
                    </pic:nvPicPr>
                    <pic:blipFill>
                      <a:blip xmlns:r="http://schemas.openxmlformats.org/officeDocument/2006/relationships" r:embed="R8cac1a763dcb49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849f292db94158" /><Relationship Type="http://schemas.openxmlformats.org/officeDocument/2006/relationships/image" Target="/media/image2.bin" Id="R8cac1a763dcb498d" /></Relationships>
</file>