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81e98477d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淡江時報記者研習 3業師提點傳媒技能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淡江時報社3月5日在B302B舉辦記者冬令研習會，邀請3位具傳媒經驗的業師到場演講，秘書長兼時報社長劉艾華頒發優秀記者獎及全勤獎，並於致詞時表示：「淡江時報的任務是讓全校師生透過報導，可以了解學校目前發展的方向和重點，並增進師生情感，凝聚大家對學校的向心力。」 
</w:t>
          <w:br/>
          <w:t>本次研習邀請到獲得台灣新聞攝影大賽及多項攝影界大獎的《報導者》攝影部主任余志偉，以「當新聞與攝影在一起」為題，分享新聞攝影的重要元素。余志偉從1826年涅普斯拍攝現存最早的照片談起，引領大家踏入攝影的世界，並說明從看照片的角度來思考拍照時的「決定性瞬間」，接著談到新聞攝影裡的「問題意識」，最後為時報攝影記者的作品提出不少建議與回饋。
</w:t>
          <w:br/>
          <w:t>接著由新北市文化基金會副董事長暨執行長林芥佑，以「從編輯部到新聞發佈室」為題，分享自己從記者到政務官的角色轉換心路歷程，以及現今傳媒業與學校新聞科系所學的差異。林芥佑強調「記者和公眾之間必須存在互信基礎，擁有良性互動，做個勇於報導、做實事的人」，他也鼓勵記者們因應媒體時代成為雙棲記者，學習站在不同立場，以各種角度撰寫新聞，才有機會被其他媒體引用，甚至造成輿論。
</w:t>
          <w:br/>
          <w:t>最後由《EMBA》雜誌總編輯方素惠以「人物採訪的Do’s and Don’ts」為題，傳授採訪搭話及提問五大技巧，並透過「ICU」寫作手法，將「Impact, Curiosity, You」三要素，配合寫作三角「場景、資訊、引言」，提點大家如何讓採訪更順利，寫作更為生動。方素惠認為：「只有自己覺得感動，讀者才會感動」，並以此觀點勉勵大家都能掌握寫作要素。
</w:t>
          <w:br/>
          <w:t>連獲數次優秀記者獎的大傳四戴瑜霈分享，「每次獲獎的心情都不太一樣，前期是撰寫新聞稿，後期則以專訪居多，我在不同的階段都會調整努力的方向，設立自己的目標、不斷挑戰自我。」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34e0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e0d916d-ea4e-4197-9c39-2597c1979087.jpg"/>
                      <pic:cNvPicPr/>
                    </pic:nvPicPr>
                    <pic:blipFill>
                      <a:blip xmlns:r="http://schemas.openxmlformats.org/officeDocument/2006/relationships" r:embed="R62a640e4e27b4a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fd38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e2ca8aa-615a-4cad-a688-86d4863de533.JPG"/>
                      <pic:cNvPicPr/>
                    </pic:nvPicPr>
                    <pic:blipFill>
                      <a:blip xmlns:r="http://schemas.openxmlformats.org/officeDocument/2006/relationships" r:embed="R37ff40a76adf40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e54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fbf1abc-ef51-47d1-8192-009c55effc4a.jpeg"/>
                      <pic:cNvPicPr/>
                    </pic:nvPicPr>
                    <pic:blipFill>
                      <a:blip xmlns:r="http://schemas.openxmlformats.org/officeDocument/2006/relationships" r:embed="Re379f099298a4b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8c53f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69ce5d8-1577-45de-83e1-2c4d6f1f72cd.jpg"/>
                      <pic:cNvPicPr/>
                    </pic:nvPicPr>
                    <pic:blipFill>
                      <a:blip xmlns:r="http://schemas.openxmlformats.org/officeDocument/2006/relationships" r:embed="R92652c08b08f48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686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5a9c148-96b0-40fa-b043-eec0f1366c24.JPG"/>
                      <pic:cNvPicPr/>
                    </pic:nvPicPr>
                    <pic:blipFill>
                      <a:blip xmlns:r="http://schemas.openxmlformats.org/officeDocument/2006/relationships" r:embed="Re90ed5bc8e5747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a640e4e27b4a24" /><Relationship Type="http://schemas.openxmlformats.org/officeDocument/2006/relationships/image" Target="/media/image2.bin" Id="R37ff40a76adf408b" /><Relationship Type="http://schemas.openxmlformats.org/officeDocument/2006/relationships/image" Target="/media/image3.bin" Id="Re379f099298a4bc1" /><Relationship Type="http://schemas.openxmlformats.org/officeDocument/2006/relationships/image" Target="/media/image4.bin" Id="R92652c08b08f483a" /><Relationship Type="http://schemas.openxmlformats.org/officeDocument/2006/relationships/image" Target="/media/image5.bin" Id="Re90ed5bc8e574792" /></Relationships>
</file>