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50c1023c147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◎試試看您能不能答對：
</w:t>
          <w:br/>
          <w:t>1.（　）英國與我國都是世界貿易組織（WTO）的會員，所以英國人的著作同受我國著作權法的保護。
</w:t>
          <w:br/>
          <w:t>2.（　）把別人的英文小說翻譯成中文後予以出版，應取得原著作之著作財產權人的同意。
</w:t>
          <w:br/>
          <w:t>3.（　）學生在學期間，在教授觀念指導下自己撰寫完成的研究報告，其著作權歸學生所有。
</w:t>
          <w:br/>
          <w:t>答案：1.（○）2.（○）3.（○）</w:t>
          <w:br/>
        </w:r>
      </w:r>
    </w:p>
  </w:body>
</w:document>
</file>