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d7e3b7d20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THE英國泰晤士高等教育2022世界大學影響力排名 淡江301-400排名大躍進 SDG4優質教育全國第一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【本報訊】英國《泰晤士高等教育》（Times Higher Education, THE）於4月28日公布「2022 年世界大學影響力排名（Impact Rankings）」（簡稱「2022 THE影響力排名」）中，本校在全球排名為301-400名、國內排名第十，與去年全球601-800名相較，一次進步300名，也是國內所有公私立大學進步幅度最大的學校。
</w:t>
          <w:br/>
          <w:t>「2022 THE影響力排名」是依據聯合國 17 項永續發展目標（Sustainable Development Goals, SDGs）的重要內涵評量各大學對社會的關鍵影響，淡江以「AI+SDGs=∞」為中長程校務發展，並依據利基及現況，擇定有SDG4優質教育、SDG6潔淨水與衛生、SDG7可負擔的潔淨能源、SDG8 尊嚴就業與經濟發展、SDG11永續城市與社區、SDG12負責任的消費與生產，以及SDG17夥伴關係，持續永續實踐。從排行來看，SDG4為全國第1、全球排名101-200；SDG7為全國第2、全球排名21；SDG6為全國第3、全球排名69；SDG8為全國第3、全球排名201-300；SDG11為全國第3、全球排名101-200；SDG12為全國第4、全球排名101-200，由此顯見本校「AI+SDGs=∞」的成效，於課程設計、人才培育、社會參與等均受到肯定。同時，淡江也將ESG（E，Environment、S，Social、G，Governance）納入校務永續性趨勢指標，將於111學年度8月1日起，在永續發展與社會創新中心下擴編為「淨零碳排推動組」（E）、「社會實踐策略組」（S）、「韌性治理規劃組」（G）之3組，宣示來推動本校於2050年達到淨零碳排的目標，持續落實大學社會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6704" cy="4876800"/>
              <wp:effectExtent l="0" t="0" r="0" b="0"/>
              <wp:docPr id="1" name="IMG_89f322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8feb04a-d485-46ee-8a75-5446bff76d39.jpg"/>
                      <pic:cNvPicPr/>
                    </pic:nvPicPr>
                    <pic:blipFill>
                      <a:blip xmlns:r="http://schemas.openxmlformats.org/officeDocument/2006/relationships" r:embed="R58d140cbbec848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d140cbbec848e2" /></Relationships>
</file>