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4ec539fe84d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曾建華解析條漫 鼓勵創作者走在時代前端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【記者黃茹敏淡水校園報導】圖像漫畫研究社5月5日晚上7時在E307舉辦「條漫概念分享」講座，由臺灣知名漫畫家曾建華主講，分享授課及從業經驗，讓同學了解條漫的分格該如何呈現。
</w:t>
          <w:br/>
          <w:t>曾建華首先介紹「頁漫」與「條漫」的區別，頁漫為以頁為單位，可左右翻動的漫畫閱讀模式；條漫則是長條的下滑型閱讀模式，通常適用於手機。頁漫與條漫的創作模式也不同，頁漫的分格版面具有較多細節，但色彩偏少；條漫的分格版面雖然較少細節，但為了引起閱讀者的注目，必須呈現較多色彩。
</w:t>
          <w:br/>
          <w:t>曾建華進一步說明，「由於彩色的畫面會比黑白來得吸引人，所以條漫的版面主要由光和顏色架構而成，但頁漫的色彩則不宜太多，否則會讓畫面失去具體感。」同時他也鼓勵創作者要仔細思考，關於閱讀、表演、畫分鏡圖、設計故事的方式，這樣所呈現的作品才能抓住大家的目光。
</w:t>
          <w:br/>
          <w:t>最後，曾建華強調：「創作者要走在時代的前端，要了解每種操作手法所適合的閱讀平臺，做好事前準備，才不會被時代淘汰。每一位漫畫創作者都想要畫出自己內心裡如史詩級般的漫畫，但總會在經歷痛苦和失敗後，更能明白成功的可貴。」
</w:t>
          <w:br/>
          <w:t>中文碩二李芳琳表示，「條漫的各個分格之間隙是代表時間的流動，講師介紹很多的案例和版式，讓我了解到條漫跟傳統頁漫的運鏡方式非常不一樣。」水環二陳致慧則分享：「我是慕名講師而來，講師從簡單的概念談起，並詳細介紹頁漫與條漫的差別，讓我對此有了更深的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ff395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6cb2377-8bd8-4577-9191-32e2e55911e2.jpg"/>
                      <pic:cNvPicPr/>
                    </pic:nvPicPr>
                    <pic:blipFill>
                      <a:blip xmlns:r="http://schemas.openxmlformats.org/officeDocument/2006/relationships" r:embed="R029379fa645c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9379fa645c4904" /></Relationships>
</file>