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0556b1a36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110學年度全面品質管理研習會特刊 全面品質管理之產學創新與永續經營-張家宜董事長開幕及閉幕致詞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張家宜董事長開幕致詞
</w:t>
          <w:br/>
          <w:t>很榮幸參加本校一年一度的全面品質管理研習會，淡江於1992年由創辦人張建邦博士引進全面品質管理至今已達30年，這30年中以各種形式讓此研習會更豐富多元，剛開始，邀請各界學者專家介紹全面品質管理意涵，接著邀請獲獎單位說明申請國家品質獎流程，標竿學習；而這次研習會則以「全面品質管理之產學創新與永續經營」為題，邀請穩懋半導體陳進財董事長、宗瑋工業林健祥董事長、台旭科技江誠榮董事長、信邦電子王紹新董事長、台灣保來得朱秋龍總經理及叡揚資訊陳世安總經理等金鷹校友，分享經營治理中如何邁向永續，感謝葛煥昭校長、張德文稽核長的用心安排，創新研習會形式，是重要突破，也展現本校第五波「超越」。
</w:t>
          <w:br/>
          <w:t>　本校推動全面品質管理以來，歸納4個階段，第一階段1993至1998年為導入期，這期間主要是強化認知和凝聚共識，由組織推動讓全員參與；第二階段1999至2006年為扎根期，是建立制度，形塑文化，完備制度以PDCA評估績效；第三階段2007至2014年為精進期，是標竿學習和精益求精，除了挑戰國家品質獎、獲得第19屆國家品質獎，從而建立品質並持續改善；第四階段2015年至今為超越期，是創新轉型和掌握未來，共同形塑願景、追求卓越以及超越期待。透過這次說明，讓更多新進同仁能夠了解本校推動TQM的歷程與未來期許。
</w:t>
          <w:br/>
          <w:t>　近年本校以「AI+SDGs=∞」為校務發展核心理念，全面品質管理也以此落實TQM之「領導承諾、全員參與、全程管理、事實依據、顧客滿意、持續改善」六大基本精神，領導承諾方面，本校主管同仁皆以AI+SDGs凝聚共識；全員參與方面，是全校同仁以AI+SDGs研討和落實；全程管理方面，各單位持續以PDCA落實；事實依據方面，運用目標關鍵結果（OKR）方式，一同創建永續願景；顧客滿意方面，則是以「共創大淡水，智慧大未來」，落實教學創新及提升教學品質；持續改善方面，以「溝通、回饋、認同」（CFR）執行系統，建立雙向對話和有效溝通，持續改善和標竿學習。這淡江TQM四階段歷程和六大基本精神PDCA循環圖，提供全校同仁參考使用。（見下圖）
</w:t>
          <w:br/>
          <w:t>　世界經濟論壇（WEF）《2022全球風險報告》中，認為未來10年影響全球最大的風險包括：極端天氣、社會凝聚力減弱、傳染病、自然資源危機、地緣經濟衝突等，這些是全球重要課題，也與這次研習會主題結合，目前全球以ESG為衡量企業永續性指標，淡江也在此趨勢中納入ESG：E（Environment）為環境永續、G（Governance）為大學治理、S（Social）為社會共融，將運用OKR（目標關鍵結果）由下而上，由上而下來傳達目標和共同思考相關做法，制定屬於本校的ESG。
</w:t>
          <w:br/>
          <w:t>　淡江全品管30年有成， 2009年獲得第19屆國家品質獎， 2006年設置淡江品質獎、2009年設置跨單位淡江品管圈競賽、2012年實施教學單位系所發展獎勵制度、2014年首度挑戰全國團結圈競賽，並推動IEET、AACSB等各種學術認證，請品保處規劃辦理回顧展，將本校的推動經驗分享給國內大專校院、企業參考。此外，30年是個重要里程碑，透過此次契機，同仁能共同思考未來方向，各單位以舉辦品管圈方式凝聚共識營，接著提出創新轉型方案並進行願景管理後，以行動遇見屬於淡江的未來。
</w:t>
          <w:br/>
          <w:t>
</w:t>
          <w:br/>
          <w:t>張家宜董事長閉幕致詞
</w:t>
          <w:br/>
          <w:t>本次研習會符合淡江第五波「超越」，感謝6位金鷹校友的分享，本校有將近29萬的畢業校友，但僅有200多位金鷹校友，他們所創辦的企業在世界各地幾乎都是處於優勢地位，從分享中，感受到他們治理企業的精神和推動永續的態度，讓我們有所啟發。過去參訪許多校友企業，初步了解其經營方式，也感謝校友企業對母校的向心力，以產學合作模式，全力支持母校發展，這是好的開始。記得2014年7月擔任校長期間，曾於喜來登飯店與超過200家企業進行產學聯盟簽約儀式，很高興看到更多校友企業加入，希望各系所單位都要密切與校友保持聯繫，加快與校友企業間的產學合作。淡江全品管推動30年之際，將由品保處規劃策展，也請各單位協助，藉此將本校經驗分享予各界參考，再次謝謝大家的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30624" cy="4876800"/>
              <wp:effectExtent l="0" t="0" r="0" b="0"/>
              <wp:docPr id="1" name="IMG_f3c4b8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66d7caa-b1c9-4a15-b16b-bbc47465e2db.jpg"/>
                      <pic:cNvPicPr/>
                    </pic:nvPicPr>
                    <pic:blipFill>
                      <a:blip xmlns:r="http://schemas.openxmlformats.org/officeDocument/2006/relationships" r:embed="R0797bf88b52444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06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468880"/>
              <wp:effectExtent l="0" t="0" r="0" b="0"/>
              <wp:docPr id="1" name="IMG_f48f8c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352fa8a-1c24-45de-98db-1bf2264001ad.jpg"/>
                      <pic:cNvPicPr/>
                    </pic:nvPicPr>
                    <pic:blipFill>
                      <a:blip xmlns:r="http://schemas.openxmlformats.org/officeDocument/2006/relationships" r:embed="Re6ad634d538840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97bf88b524442a" /><Relationship Type="http://schemas.openxmlformats.org/officeDocument/2006/relationships/image" Target="/media/image2.bin" Id="Re6ad634d53884054" /></Relationships>
</file>