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4546d5ffc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全面品質管理之產學創新與永續經營-專題演講3-大學產學創新與永續發展／學術副校長何啟東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重視大學產學創新與永續發展，分為產學創新、符應潮流、盤點動能、永續發展以及校友扶挺如虎添翼五項重點，在產學創新部分，哈佛大學設立創新實驗室(iLab)，強調其傑出的醫學和生技商機；史丹佛大學則結合矽谷產業，設立Stanford創業計畫：麻省理工學院以研究第一、創業為先的目標，設立創業中心—馬丁信託，協助師生增強創業技術。
</w:t>
          <w:br/>
          <w:t>在產學創新方面，本校產學合作有6大特色，包括AI課程訓練（客製化服務）、永續跨域學程（因應趨勢創造特色）、研究中心（跨域整合產學合作）、USR地方創生學院（地方共生企業串連）、創新創業競賽（創新創業向下扎根）以及差異化人才培育（產業影響力合作模式），另有一套與創新企業的合作模式，包括企業實習、研究中心合作開課、鼓勵創新創業及設置單一窗口、打破系所分際以及創造多元發展領域。
</w:t>
          <w:br/>
          <w:t>在符應潮流方面，淡江的波段創造，從國際貿易、資訊科技、全球在地、多元人才到現在的數位永續，每個波段都符應著臺灣的經濟發展。在產學媒合、跨域育才部分，從產學合作到校友產學媒合會，本校都積極落實和校友企業做連結。
</w:t>
          <w:br/>
          <w:t>本校同時在台灣光源、綠風水能源永續工程、AI技術及應用、海下資源整合、歐盟的碳稅法規，都已建立夥伴關係和相關研究，為整合其未來發展的特色，去（2021）年9月成立了永續發展與社會創新中心，未來本校預計執行的大學社會責任都涵蓋其中，也包括了綠能發展。
</w:t>
          <w:br/>
          <w:t>在盤點動能部分，本校實質上為「重視研究的教學型大學」，所有學生都是本校的優質產品，培育優質產品時也不能忘記教師們的研究，本校將教師分為三型，包括學術研究型、技術應用型和教學實務型，都為淡江做出具體貢獻，各有產研專長，也都符應SDGs。
</w:t>
          <w:br/>
          <w:t>近3年來教師申請和通過的科技部計畫案和一般產學計畫案，明顯有所成長，顯示了本校產研方面的表現，為了鏈結國家5+2產業，盤點出六類具特色與潛能之專長，做為人力資源判別並歸類，包括光譜研究、智慧自動化與機器人、資訊安全、有機／天然物/藥物合成、循環經濟以及智慧防災技術，並讓此6類的教師以專長服務產業界的校友企業。
</w:t>
          <w:br/>
          <w:t>在永續發展方面，本校和校友企業鏈結，將校務發展進行A軌與B軌的雙軌轉型計畫，轉型與創新並行，在各企業界發光發熱的許多校友優質企業，都是可以合作的對象，未來也將鏈結創新產學，成立就業學分學程、邀請業師講座，產學合作，為這些企業培育優質的學生，創造共好成果。 
</w:t>
          <w:br/>
          <w:t>在最後的校友扶挺如虎添翼部分，本校最近的素養導向高校學習創新計畫，成功獲得540萬元補助金，期許未來能繼續攜手校友，共同育才，透過產學創新，使學生從大一到碩士班，成功從定向到定位，愛因斯坦曾說：「人因夢想而偉大，夢想因人而實現。」希望未來淡江能有各個企業的學院，如永光學院、穩懋學院、宗瑋學院、信邦學院，也期望淡江永續發展。（文／宋品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e26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b366a02-079f-42cf-9f9a-b500f94dfe44.jpg"/>
                      <pic:cNvPicPr/>
                    </pic:nvPicPr>
                    <pic:blipFill>
                      <a:blip xmlns:r="http://schemas.openxmlformats.org/officeDocument/2006/relationships" r:embed="R7a64f509c139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64f509c13946a8" /></Relationships>
</file>