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1ff6af1dd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）學生欲重製老師上課之ppt簡報資料與同學分享，若係重製所有ppt內容，須徵得該簡報之著作財產權人同意或授權。
</w:t>
          <w:br/>
          <w:t>2.（　）把別人的英文小說翻譯成中文後予以出版，應取得原著作之著作財產權人的同意。
</w:t>
          <w:br/>
          <w:t>3.（　）合法電腦程式著作重製物所有人，為了讓程式適用特定之電腦，可以就該程式做某些必要的改變。
</w:t>
          <w:br/>
          <w:t>
</w:t>
          <w:br/>
          <w:t>答案：1.（○）2.（○）3.（○）</w:t>
          <w:br/>
        </w:r>
      </w:r>
    </w:p>
  </w:body>
</w:document>
</file>