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a11aaa1514c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本校推動永續再受肯定 獲2022亞太永續行動金獎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推動永續成效再獲肯定，繼去年獲得TCSA臺灣企業永續獎及TSAA臺灣永續行動獎4項大獎肯定後，今年更上層樓，獲得首屆APSAA亞太永續行動獎金獎，4位教師同時獲得第二屆TSAA臺灣永續行動獎1銀3銅佳績，葛煥昭校長出席8月12日在世貿一館的頒獎典禮並代表受獎。
</w:t>
          <w:br/>
          <w:t>亞太暨台灣永續行動獎由台灣永續學院主辦，目的在於充分展現台灣與亞太地區推動永續發展之豐沛活力，表揚各界在實踐聯合國17項永續發展目標工作上之卓越成果及貢獻，並結合首屆「亞太永續行動博覽會暨高峰會」辦理頒獎典禮，將永續成果與國際社會交流。本屆亞太永續行動獎共41家單位參賽，總件數63件；台灣永續獎共136家單位參賽，總參加件數247件，在69位專家、學者及社會賢達組成的評審團評選後，選出亞太永續行動獎44件，台灣永續獎200件。
</w:t>
          <w:br/>
          <w:t>本校以「Reducing Carbon Emissions, Revitalizing Environmental Sustainability（淨零碳排宣示•地球永續共生）」方案獲亞太永續行動獎金獎，為了響應《巴黎氣候協定》以及聯合國永續發展目標（SDGs），本校設定每年降低1%溫室氣體排放量為目標，承諾將於2050年達到淨零碳排。為實現這個承諾，本校投注大規模的行動，全面提升能源使用效率，做好水資源的管理，更動員全校師生，結合地方和社區的力量，共同實踐活化環境永續力的行動。
</w:t>
          <w:br/>
          <w:t>本校以「AI+SDGs=∞」為112-116年校務發展方向，SDGs和世界公民意識理念融入教學、研究及校務發展，整合在地、國際、智慧、未來等要素，妥善運用AI大數據、網路及雲端科技，並精實相關課程；更與遠傳電信簽署MOU，攜手打造「5G元宇宙淨零碳排校園」，未來將持續升級校園環境、教學內容，以及校務執行效率，堅定地朝2050年達到淨零碳排的承諾邁進。
</w:t>
          <w:br/>
          <w:t>在台灣永續行動獎方面，資圖系教授林信成「地方記憶永續數位保存」獲「SDG9工業、創新基礎建設」銀獎，歷史系副教授李其霖「清法戰爭滬尾宴」與管科系教授牛涵錚「關係人口培育行動」獲「SDG4教育品質」銅獎，經濟系教授林彥伶「就業賦能的希望工程」獲「SDG8就業與經濟成長銅獎」。
</w:t>
          <w:br/>
          <w:t>能夠得獎，林信成覺得非常開心也非常榮幸，他感謝團隊成員的努力及學校的全力支持，「我們此次參賽的成果，包括在地化與國際化雙主軸，很幸運獲得銀獎，希望未來能再接再厲，持續致力於文化永續保存與推展，讓成果更豐碩。」
</w:t>
          <w:br/>
          <w:t>李其霖表示，對於滬尾宴能獲獎感到驚喜，但也顯示評審委員對於透過美食呈現地方特色資訊的肯定，「希望大家品嘗每一道菜之後，就能加深一分對於這片土地的了解。」他也透露，目前已完成「新北宴」的設計，敬請期待。
</w:t>
          <w:br/>
          <w:t>牛涵錚感謝前學術副校長何啟東、永續中心社會實踐組組長黃瑞茂、學務處吳恩慈的促成，團隊老師與助理的一同努力與支持，讓「農情食課-無毒、有機印象淡水」有機會參與地方永續經營並獲獎，這是對團隊3年深耕地方的肯定，將會繼續努力，培育出接棒地方創生的種子。
</w:t>
          <w:br/>
          <w:t>林彥伶在收到得獎通知的同時，正準備再度前往柬埔寨進行國際連結工作，她感謝這幾年來的耕耘獲得獎項肯定，「國際連結往往都是付出得多，但短期成效有限，不過一步步累積，總會形成一定的影響力，不論對我、或對社會，都是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6c0b99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c3aee7f3-6e97-4cbd-9abb-f54d40ee3820.jpg"/>
                      <pic:cNvPicPr/>
                    </pic:nvPicPr>
                    <pic:blipFill>
                      <a:blip xmlns:r="http://schemas.openxmlformats.org/officeDocument/2006/relationships" r:embed="Rb77ec66502054c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38016"/>
              <wp:effectExtent l="0" t="0" r="0" b="0"/>
              <wp:docPr id="1" name="IMG_4831b5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52b4f5e5-3d5f-45a9-b519-076697507582.jpg"/>
                      <pic:cNvPicPr/>
                    </pic:nvPicPr>
                    <pic:blipFill>
                      <a:blip xmlns:r="http://schemas.openxmlformats.org/officeDocument/2006/relationships" r:embed="R0b51e73f67074e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38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d353a3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62016d2c-07a9-476f-bfeb-e7c7dffb0366.jpg"/>
                      <pic:cNvPicPr/>
                    </pic:nvPicPr>
                    <pic:blipFill>
                      <a:blip xmlns:r="http://schemas.openxmlformats.org/officeDocument/2006/relationships" r:embed="Rc9f39e76308447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fdc902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a1bad378-3207-4696-b080-3bfff9825fed.jpg"/>
                      <pic:cNvPicPr/>
                    </pic:nvPicPr>
                    <pic:blipFill>
                      <a:blip xmlns:r="http://schemas.openxmlformats.org/officeDocument/2006/relationships" r:embed="Rc4addd62a5454d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7ec66502054c8f" /><Relationship Type="http://schemas.openxmlformats.org/officeDocument/2006/relationships/image" Target="/media/image2.bin" Id="R0b51e73f67074ec7" /><Relationship Type="http://schemas.openxmlformats.org/officeDocument/2006/relationships/image" Target="/media/image3.bin" Id="Rc9f39e763084470f" /><Relationship Type="http://schemas.openxmlformats.org/officeDocument/2006/relationships/image" Target="/media/image4.bin" Id="Rc4addd62a5454d1c" /></Relationships>
</file>