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eb141b139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 校長領一級主管面對面交流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協助淡江新鮮人及家長對學校有更多認識，學務處8月27日在淡水校園紹謨紀念體育館7樓舉辦「111學年度新生暨家長座談會」，由校長葛煥昭主持，學術副校長許輝煌、行政暨蘭陽副校長林俊宏、國際事務副校長陳小雀、各學院院長及相關一、二級主管與會，學生及家長近400人參與，透過面對面交流，讓新生了解校園生活、課程學習，以及畢業後就業情形。
</w:t>
          <w:br/>
          <w:t>葛校長首先介紹學校概況，本校創立於1950年，目前有淡水、台北、蘭陽及網路四個校園，長期推動「國際化、資訊化、未來化」的三化教育理念，規劃三環課程，深化學生五育內涵，培育具備八大基本素養，成為心靈卓越之淡江人，讓學生成為企業、雇主最愛。學校的辦學績效很好，自1994年首創「大三出國研習」計畫，至今已有8,700多位大三學生出國留學，根據2022年公布的「世界大學網路排名」，本校在臺灣排名第15；2022年泰晤士高等教育世界大學排名，淡江排行全國第20名；《Cheers》「企業最愛大學生調查」25年蟬聯私校第1；2022年《遠見》雜誌公布「台灣最佳大學排行榜」，獲得「人文社科大學」排名全國第3、私校第1，其中國際化程度亦為全國第3，私校第1，因此本校的表現絕對優於多數國立大學。除此之外，學校有近200個學生社團、151個各類型校友會，以及超過29萬名校友，都是培養學生成為多元通才的關鍵及未來就業的後盾。
</w:t>
          <w:br/>
          <w:t>在意見交流之前，由教務長蔡宗儒、學務長武士戎、國際長葉劍木分別對於家長與學生在會前的提問先做一整體回應，然後再由各單位主管針對現場關於選課、證照考試、住宿、出國交換，以及業界實習等疑問逐一回復及解說，蔡宗儒提醒，學校已為新生進行課程預選，9月12日至20日學生可再自行加退選，武士戎則說明，若有租屋需求者，可透過軍訓室賃居服務中心找尋合格房東及安心的租屋處所。
</w:t>
          <w:br/>
          <w:t>座談會結束後，由學系帶往各樓館進行院系活動，各學系主任介紹學系特色及課程簡介，並分享交流。大傳系新生林佑頤表示，原本對於淡江是私校而充滿疑慮，在聆聽系主任講解後，已充滿信心；大傳系新生家長也分享，「兒子很想就讀傳播專業，本想選填他校，但了解淡江的辦學理念及未來發展後，非常認同在這所綜合型大學的培育下，將讓學生成為具備多元能力的通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4e261a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7627aa85-a1fa-42ed-9878-89a748f3bbf4.jpg"/>
                      <pic:cNvPicPr/>
                    </pic:nvPicPr>
                    <pic:blipFill>
                      <a:blip xmlns:r="http://schemas.openxmlformats.org/officeDocument/2006/relationships" r:embed="R17e9908387284d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3c3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c381a3b6-6491-4000-a7a3-84c4115a1426.JPG"/>
                      <pic:cNvPicPr/>
                    </pic:nvPicPr>
                    <pic:blipFill>
                      <a:blip xmlns:r="http://schemas.openxmlformats.org/officeDocument/2006/relationships" r:embed="R491dc34b61ce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b95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f7cc10ae-e36d-4022-9406-5f0c82a80c39.JPG"/>
                      <pic:cNvPicPr/>
                    </pic:nvPicPr>
                    <pic:blipFill>
                      <a:blip xmlns:r="http://schemas.openxmlformats.org/officeDocument/2006/relationships" r:embed="R869d679d2e0048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c75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975e7c2-a8cb-4ac3-b2a0-9d147879c5c9.JPG"/>
                      <pic:cNvPicPr/>
                    </pic:nvPicPr>
                    <pic:blipFill>
                      <a:blip xmlns:r="http://schemas.openxmlformats.org/officeDocument/2006/relationships" r:embed="R78e38a1a88a8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e9908387284d89" /><Relationship Type="http://schemas.openxmlformats.org/officeDocument/2006/relationships/image" Target="/media/image2.bin" Id="R491dc34b61ce4a8d" /><Relationship Type="http://schemas.openxmlformats.org/officeDocument/2006/relationships/image" Target="/media/image3.bin" Id="R869d679d2e0048c0" /><Relationship Type="http://schemas.openxmlformats.org/officeDocument/2006/relationships/image" Target="/media/image4.bin" Id="R78e38a1a88a843ed" /></Relationships>
</file>