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b63353dcf4e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本校姊妹校突破250所 持續積極增進國際連結與合作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國際化為本校三化教育理念之一，自創校以來即持續與國際接軌與交流，國際化程度在國內評比經常名列前茅，迄今已締結252所姊妹校，除達到250所的里程碑，更與不少國外大學積極洽談合作，朝260大關邁進。目前本校共有逾1,700位境外生就讀，在校園中常可見到他們的身影，另開設近500門的全英語授課課程，除了提供境外生修習，也持續為培育雙語人才奠基。
</w:t>
          <w:br/>
          <w:t>國際事務副校長陳小雀說明，儘管近2年多來受到疫情影響無法進行交流互訪，締結姊妹校的數量仍可達到20校之多，原因有三，其一是透過線上方式更聚焦於學術交流的即時溝通，利於雙方達成共識；她特別感謝國際處同仁皆願意配合時差因素，於對方學校上班時間進行會談，讓任務更能順利完成。其二是積極配合政府政策如「臺美教育倡議」、「台歐連結獎學金」、「優華語」等計畫，爭取機會與國外大學合作；更依循張建邦創辦人的「藍海策略」，尋求非熱門國家的潛力大學合作，不僅增加交流文化的多元性，更寬廣學生的國際視野。其三是本校特色吸引國外學校；例如越南多所大學對本校的商管學院學系興趣濃厚，便在當時擔任駐越代表處科技組組長，本校學術副校長許輝煌的引薦之下與本校建立合作關係。除了數量的增加，陳小雀也強調「姊妹校的締結，在強化學術交流之餘，更重要的是讓雙方都能有所收穫，共同成長。」
</w:t>
          <w:br/>
          <w:t>甫上任的國際長葉劍木表示，目前本校正積極與印度、印尼、捷克、非洲等地區大學洽談姊妹校事宜，但如何在簽約後進行實質的交流，協助雙方學生及早適應環境，安心穩定的學習，則是另一門重要的功課。他指出，國際處扮演的角色，便在於協助與聯繫的部分，交流組可以協助學院系所進行學術交流的媒合與聯繫工作，境輔組則可協助境外生的生活及學習輔導，「當雙方的學生有了良好的體驗，學校之間自然會有更好的交流，也更有利於國際學生的招募，這是我們所樂見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4cba52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71d34e4-fa6f-4ec6-8117-7e0ca86895c0.jpg"/>
                      <pic:cNvPicPr/>
                    </pic:nvPicPr>
                    <pic:blipFill>
                      <a:blip xmlns:r="http://schemas.openxmlformats.org/officeDocument/2006/relationships" r:embed="R5a9894f07bc149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9894f07bc14952" /></Relationships>
</file>