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e63a050154a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兼顧利益與環境平衡 陳羽莉談綠色金融商品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亭筑淡水校園報導】財金系教授顧廣平於10月4日下午1時在商管大樓B713室主持「綠色金融與市場趨勢」講座，邀請永豐金證券業務經理，財金系校友陳羽莉主講「證券市場異象與證券就業市場現況」，以綠色金融主題傳達ESG（Environment、Social、Governance）已是全民運動，企業與民眾都該兼顧利益與環境的平衡，以永續經濟為目標，為全球氣候變遷盡一份心力。
</w:t>
          <w:br/>
          <w:t>她說明西班牙最高達45.7℃的熱浪、森林大火燒毀近3,500公頃土地，法國的「末日灼熱」（heat apocalypse）野火吞噬1.4萬公頃土地，巴基斯坦強降雨導致1/3土地被洪水淹沒，地球極端氣候事件，影響全球經濟局勢成為熱門話題，陳羽莉並以美國今年中通過的《降低通膨法案》案例，說明環境與民生關係密不可分。
</w:t>
          <w:br/>
          <w:t>目前大企業著重碳權交易與綠色金融商品趨勢，從綠電需求扶搖直上的成長趨勢來看，陳羽莉說明現今企業執行綠色供應鏈的交易現況；碳權交易重視排碳權益在自願性市場的自由運作，政府制定碳稅和碳費的政策，提供企業整體運作層面的思考。
</w:t>
          <w:br/>
          <w:t>陳羽莉強調，企業和一般民眾，對於改善地球環境仍需持續努力，以世界趨勢來看，可以推行ESG，幫助企業提升國際競爭力，對金融風險的高度耐受力，獲得投資人的普遍信賴。
</w:t>
          <w:br/>
          <w:t>最重要的目的，是透過管理氣候風險，降低氣候變遷帶來的損失，投入我們所處環境的永續發展，愛護環境這件事，始終「不怕慢，只怕站」，環境終是追求財富名利的根本。
</w:t>
          <w:br/>
          <w:t>管科一彭同學聽講後表示，最為印象深刻的是，講師說明ESG很容易影響一個公司的股價，若要走出臺灣邁向國際化經營，必須配合世界趨勢及政府的各項政策，否則只能限縮於國內的小規模營運。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991204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8ab75a3a-4f5f-44ff-a6d4-e5e2b02f3da8.jpg"/>
                      <pic:cNvPicPr/>
                    </pic:nvPicPr>
                    <pic:blipFill>
                      <a:blip xmlns:r="http://schemas.openxmlformats.org/officeDocument/2006/relationships" r:embed="R77470641af0e43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6db5c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bed6ac14-6d50-4add-b04d-355523bd0669.jpeg"/>
                      <pic:cNvPicPr/>
                    </pic:nvPicPr>
                    <pic:blipFill>
                      <a:blip xmlns:r="http://schemas.openxmlformats.org/officeDocument/2006/relationships" r:embed="Rd6e85db553ee43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470641af0e43ef" /><Relationship Type="http://schemas.openxmlformats.org/officeDocument/2006/relationships/image" Target="/media/image2.bin" Id="Rd6e85db553ee43ef" /></Relationships>
</file>