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ce3d71b5b4e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運用創新思維 李永騰勉同學創業求新求變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統計系開設之統計生活專題，於10月18日下午2時20分邀請前行政院青輔會主委李永騰，舉辦「創新創業必須知道的事：觀念對話與操作實務」講座，分享創新思維如何運用至創業理念與商業經營，勉勵同學運用統計專業，並學以致用。
</w:t>
          <w:br/>
          <w:t>　李永騰以「Change or die」（不自由，毋寧死）為開場，回顧廣告業行銷手法的流動，並以「Innovate or die」（不創新，毋寧死），說明柯達未即時從底片轉型至數位相機，造成破產慘痛案例，鼓勵同學跟隨世界快速運轉，求新求變。
</w:t>
          <w:br/>
          <w:t>　他介紹TOMS製鞋公司利用「同理心消費主義」，幫助阿根廷孩子不再冒著赤腳風險踢足球，開創全新的商業營運模式，從事公益事業，同時追求獲利達到永續經營。接著，以臺大電機系教授葉丙成的「數學機率課」例子，說明線上課程如何演繹臺灣創新教育，並能翻轉教室的新教育理念。
</w:t>
          <w:br/>
          <w:t>　創業應有何項認知？李永騰說明創業集結夢想、熱情與堅持三大元素，建立屬於自己的特色，具備離開舒適圈的勇氣，承擔創業存在的風險，並善加利用政府及民間資源，最後要不斷從失敗中汲取經驗。
</w:t>
          <w:br/>
          <w:t>　他以臺北市知名手搖飲的成功案例，對照頂新黑心油事件，說明顧客滿意的條件，創意與誠信缺一不可。李永騰強調，在當今人口結構變遷下，高齡化的趨勢帶動長照與銀髮產業，少子化則增加對機器人的需求與應用，環境創造的機會，都是同學可以發揮創意的地方。
</w:t>
          <w:br/>
          <w:t>　此外，李永騰也點名「台灣創新強，但是新創弱。」創新強在國際發明獎中大放異彩，專利申請不勝枚舉，大學創業育成中心高度普及；但新創之於創業生態體系顯得薄弱，無法孵化強大的新創團隊，產官學研整合性不高的情況下，難以匯集資金鏈，和國際產生連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a1990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c6f58e3-fb93-4c2c-817c-be0af1133cd2.jpg"/>
                      <pic:cNvPicPr/>
                    </pic:nvPicPr>
                    <pic:blipFill>
                      <a:blip xmlns:r="http://schemas.openxmlformats.org/officeDocument/2006/relationships" r:embed="Re7bb8c434d9648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ad1d7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52dcf3e-4219-40af-a20f-a1bedb80904c.jpg"/>
                      <pic:cNvPicPr/>
                    </pic:nvPicPr>
                    <pic:blipFill>
                      <a:blip xmlns:r="http://schemas.openxmlformats.org/officeDocument/2006/relationships" r:embed="R8b99c8ad155045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bb8c434d96481d" /><Relationship Type="http://schemas.openxmlformats.org/officeDocument/2006/relationships/image" Target="/media/image2.bin" Id="R8b99c8ad155045f4" /></Relationships>
</file>