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2d7952b304cc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1154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文學院邀國際大師演講 楊正大：解密獨角獸之路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文學院院長紀慧君邀請TutorABC創辦人楊正大博士，以「獨角獸之路—解密領導團隊的關鍵思維」為題，於11月14日下午2時在本校驚聲國際會議廳進行演講。楊正大分享獨角獸企業TutorABC，從無到有的創業過程，以及追求卓越的關鍵思維和實踐經驗。
</w:t>
          <w:br/>
          <w:t>　楊正大強調「從零到一」建立基礎過程的兩大重點，在於確立要解決何項問題，以及建構可持續的商業模式。他指出，TutorABC以「用科技改變教育，實現教育公平性」為初衷，其團隊結合互聯網、大數據及演算法，作為整合全球資源與提升個性化教學品質的基礎，將百年教育難以兩全的「有教無類」與「因材施教」同時實現。
</w:t>
          <w:br/>
          <w:t>　其中，楊正大透露TutorABC「以數據決策取代經驗決策」的準則，以數據作為所有決定的依據，透過不間斷的數據追蹤，找出公司前50名頂尖業務與優良教師的關鍵與行為模式，做為其他員工與教師在工作流程中的建議，實際提升了銷售人員的業績與教師的教學品質。
</w:t>
          <w:br/>
          <w:t>　楊正大指出，公司的領導策略在於「以原則取代規則」。他也一直秉持以「偏袒客戶」思維，將客戶的問題視為公司的問題，才能找出真正的答案，提出改善方案。他說明，在選才時會重用年輕人，因企圖心是策動團隊前進的動力。他觀察，具有企圖心的年輕人與眾不同的原因，在於他們渴望「改變命運，而非改善生活」。最後，楊正大以「自身的成就由下一代來定義」，強調從小培育年輕一輩的重要性。
</w:t>
          <w:br/>
          <w:t>　演講結束後，紀慧君從楊正大觀點，鼓勵學生要做「改變命運」而非「改善生活」的事。她也提醒老師及自己，應將學生問題視為老師的不足，思考如何做為一個「偏袒」學生的老師，瞭解學生學習上的需求。紀慧君與楊正大同為臺北市立中正高中校友，她指出，楊正大現為中正高中校友總會理事長，一直非常關心年輕世代的教育。
</w:t>
          <w:br/>
          <w:t>　商管學院院長楊立人、工學院院長李宗翰，日文系主任蔡佩青、村上春樹研究中心主任曾秋桂、中文系主任周德良、歷史系主任高上雯、資圖系主任林雯瑤、大傳系主任唐大崙、資傳系主任賴惠如都到場聆聽，思索教育應如何翻轉與創新。而身為中正高中校友的國際長葉劍木、水環系主任蔡孝忠也全程參與。活動落幕，在本校就讀、服務或教學的中正高中畢業校友、天母國中校長暨中正高中校友總會副理事長陳麗英、中正高中校友總會副理事長郭愛芬與楊正大一同合影，進行「中正高中＠淡江大學」相約在淡江活動，期盼以學長姐的身分鼓勵莘莘學子，共同為新世代的教育努力。
</w:t>
          <w:br/>
          <w:t>　大傳三王銘訓表示，楊博士分享許多創業思維，員工需具備正直、正能量、高智商的特質，又提到臺灣人工作大多僅想改變生活，而非命運，期許自己未來能達到應具備之特質，提高眼界，成為業界及社會所需要的高等人才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682240"/>
              <wp:effectExtent l="0" t="0" r="0" b="0"/>
              <wp:docPr id="1" name="IMG_a0b8b1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11/m\79dd0ee0-2bce-4528-a2c7-297673e851ed.jpg"/>
                      <pic:cNvPicPr/>
                    </pic:nvPicPr>
                    <pic:blipFill>
                      <a:blip xmlns:r="http://schemas.openxmlformats.org/officeDocument/2006/relationships" r:embed="R6bba20b4ce6449b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6822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8f8cfe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11/m\7876edca-dbf0-42a0-ac2f-1be132af29b6.jpg"/>
                      <pic:cNvPicPr/>
                    </pic:nvPicPr>
                    <pic:blipFill>
                      <a:blip xmlns:r="http://schemas.openxmlformats.org/officeDocument/2006/relationships" r:embed="R0aa45b4282b4406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633472"/>
              <wp:effectExtent l="0" t="0" r="0" b="0"/>
              <wp:docPr id="1" name="IMG_7317084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11/m\0ffb928e-502c-498e-b73e-dd89466e0043.jpg"/>
                      <pic:cNvPicPr/>
                    </pic:nvPicPr>
                    <pic:blipFill>
                      <a:blip xmlns:r="http://schemas.openxmlformats.org/officeDocument/2006/relationships" r:embed="R7585020de24e439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6334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bba20b4ce6449b7" /><Relationship Type="http://schemas.openxmlformats.org/officeDocument/2006/relationships/image" Target="/media/image2.bin" Id="R0aa45b4282b44064" /><Relationship Type="http://schemas.openxmlformats.org/officeDocument/2006/relationships/image" Target="/media/image3.bin" Id="R7585020de24e4397" /></Relationships>
</file>