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5e5e9b18314d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TKU Awarded Gold Medal of Energy Saving Leadership Award  – A Good Start of Net Zero Carbon Emissions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Congratulations! Tamkang won the gold medal of Energy Saving Leadership Award 2022 from Ministry of Economic Affairs (MOEA), taking it up a notch after we received the silver medal in 2017. It is also the first outstanding result since TKU promoted sustainable campus. The award ceremony will be held on December 7th. Vice President for Administrative Affairs Chun-Hung Lin will attend the ceremony and accept the award on behalf of the university.
</w:t>
          <w:br/>
          <w:t>
</w:t>
          <w:br/>
          <w:t>Dr. Chun-Hung Lin said that the award meant the recognition for Tamkang’s achievement in energy saving, and the first steady step toward 2050 net zero carbon emissions as well. In the Future, except for sticking to the direction of AI+SDGs=∞of institutional development, Tamkang will carry out energy saving and carbon reduction by abiding by the technology of carbon reduction, carbon fixation and carbon negative in earnest, with the help of smart technology. Meanwhile, the university will plan courses in related fields to improve student’s sustainability literacy and to build a sustainable university together.
</w:t>
          <w:br/>
          <w:t>
</w:t>
          <w:br/>
          <w:t>Commissioned by MOEA, a team from Industrial Technology Research Institute visited Tamkang and shot a promotional video of energy-saving example on November 2nd. Dr. Chun-Hung Lin represented the university and shared TKU’s idea and experience of energy saving. Dean of Office of General Affairs Ruey-Shiang Shaw guided the shooting and introduced the operational status of various equipment and systems on campus, including the solar power system in Shao-Mo Memorial Gymnasium, the active magnetic bearing centrifugal water chiller in the library, the multi split inverter air conditioner in FL building, energy monitoring management system and AI electricity demand forecasting system.</w:t>
          <w:br/>
        </w:r>
      </w:r>
    </w:p>
    <w:p>
      <w:pPr>
        <w:jc w:val="center"/>
      </w:pPr>
      <w:r>
        <w:r>
          <w:drawing>
            <wp:inline xmlns:wp14="http://schemas.microsoft.com/office/word/2010/wordprocessingDrawing" xmlns:wp="http://schemas.openxmlformats.org/drawingml/2006/wordprocessingDrawing" distT="0" distB="0" distL="0" distR="0" wp14:editId="50D07946">
              <wp:extent cx="4876800" cy="3304032"/>
              <wp:effectExtent l="0" t="0" r="0" b="0"/>
              <wp:docPr id="1" name="IMG_c2ab7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0bd4211d-1188-4ed5-b366-bfce5f7cf296.jpg"/>
                      <pic:cNvPicPr/>
                    </pic:nvPicPr>
                    <pic:blipFill>
                      <a:blip xmlns:r="http://schemas.openxmlformats.org/officeDocument/2006/relationships" r:embed="Re3f5372c38964854" cstate="print">
                        <a:extLst>
                          <a:ext uri="{28A0092B-C50C-407E-A947-70E740481C1C}"/>
                        </a:extLst>
                      </a:blip>
                      <a:stretch>
                        <a:fillRect/>
                      </a:stretch>
                    </pic:blipFill>
                    <pic:spPr>
                      <a:xfrm>
                        <a:off x="0" y="0"/>
                        <a:ext cx="4876800" cy="3304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f5372c38964854" /></Relationships>
</file>