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33c17c6cb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改變媒體亂象 方君竹教你識讀資訊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11月24日中午12時舉辦高效學習力課程「想像未來的台灣媒體：媒體改革與資訊識讀」，邀請《記者真心話》主持人方君竹，帶領教職員生認識與分析媒體亂象，並提供建設性方案。
</w:t>
          <w:br/>
          <w:t>方君竹首先說明媒體識讀的第一課，就是教導我們要養成「習慣質疑陌生的媒體」，點出「誰掌握了媒體，誰就可以控制我們的耳目」的觀點，同時列表說明受到財團控制的台灣媒體名單；而公營媒體俗稱官媒，雖有媒體權卻被三權控制，球員兼裁判的情況下如何監督政府？
</w:t>
          <w:br/>
          <w:t>媒體識讀的第二課，則是「辨別媒體立場」識讀術，方君竹提到5招起底媒體老闆，其中可從官網中的關於我們查到相關資訊，或直接搜索媒體名稱、背景，也可以從臉書粉專中的資訊透明度觀察更名紀錄、成立時間、小編在哪裡；第三課為「不被帶風向」的風向識讀術，提醒大家要橫向閱讀各大媒體的新聞，多元觀點相當重要，有意識地傾聽與自己立場不同的聲音，才能不被風向帶著走；第四課是「改變讀者亂象」，方君竹強調，「點閱是一場社會運動，要改變媒體，就要從改變點閱習慣開始」，建議讀者用行動支持如國際新聞、深度調查報導、文字專題等有用訊息，向探人隱私、八卦、謾罵的訊息說不，讓自己成為一個好讀者。
</w:t>
          <w:br/>
          <w:t>資圖四林映辰表示，透過講者的解說，讓她了解到其實有很多管道可以辨識資訊的真假，「對於媒體如何影響不同形式的知識情況下，身為讀者的我們，資訊識讀能力真的是必須培養的技能。」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73b75b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c13812e-a476-4f13-a88d-318c1f5b9841.jpg"/>
                      <pic:cNvPicPr/>
                    </pic:nvPicPr>
                    <pic:blipFill>
                      <a:blip xmlns:r="http://schemas.openxmlformats.org/officeDocument/2006/relationships" r:embed="R71a9205c5a2e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a9205c5a2e476b" /></Relationships>
</file>