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07f1ab41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【111學年度教學與行政研討會特刊】董事長張家宜開幕致詞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教學與行政革新研討會主題是「淡江第五波：永續發展之少子化因應作為」，回顧過去會議的相關紀錄，本校早已關注這項議題，以往討論少子化大多為紙上談兵，但今年8月大學分發入學放榜後，必須正視此項議題。找出機會關鍵點，少子化議題除了討論減號，減少人數與經費外，如何達到加號也很重要，因為成為精緻卓越的學校，品質為首要。
</w:t>
          <w:br/>
          <w:t>　首先，從2022-2023年度《美國新聞與世界報導》世界最佳大學排名觀察，中國上榜院校數量首度超越美國院校，在90多個國家，2000多所學校中，有338所中國大學上榜，美國入榜則有280所大學。美國和中國都以AI人工智慧視為國家戰略重點的領域之一，拜登政府於 2021 年也倡議法案，將AI人工智慧簽署為法律，可見其重要性。
</w:t>
          <w:br/>
          <w:t>　亞洲地區排名前十的學校中，北京大學、上海交通大學、浙江大學皆是淡江的姊妹校，希望在疫情趨緩開放後，能安排參訪標竿學習。
</w:t>
          <w:br/>
          <w:t>　第二項重點是學習，淡江在少子化趨勢下，也許學生人數會減少將近一半，或許學生素質會下降，但仍然要強化學生整體的學習能力。世界經濟論壇（WEF）2020白皮書提到，未來學校的8個特徵，在學習內容方面有四個轉變：「全球公民技能」、「創新和創造力技能」、「技術技能」和「人際交往能力」。在學習經驗方面則有「個性化和自訂進度學習」、「無障礙和包容學習」、「問題導向和協作的學習」和「終身學習和學生驅動型學習」，以上這些項目本校一直持續推動，現在要更為落實，世界經濟論壇（WEF）2022推動教育4.0，結合有效技術和創新教學法，新的學習方式。
</w:t>
          <w:br/>
          <w:t>　最後分享史丹福大學的兩個例子。史丹福大學2022年秋季成立永續學院( School of Sustainability )，研究重點專注地球(earth)、氣候變遷(climate)和社會永續發展(society)，學院包括學術部門，研究機構及推動新技術與政策的創新永續發展加速器(accelerator)。另外，史丹福大學一年級2021年開始COLLEGE課程，提升學生具備Civic（公民的）、Liberal（通識的）、Global Education（全球的教育）的意識。學生必須在大一時三選二，為大學的入門課程，培養學生除工作外，對社會與世界有所貢獻。（文／林育珊）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1552"/>
              <wp:effectExtent l="0" t="0" r="0" b="0"/>
              <wp:docPr id="1" name="IMG_b33fb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e0df664-a62b-4c7d-a342-144bcb5649ae.jpg"/>
                      <pic:cNvPicPr/>
                    </pic:nvPicPr>
                    <pic:blipFill>
                      <a:blip xmlns:r="http://schemas.openxmlformats.org/officeDocument/2006/relationships" r:embed="Ra83a8fc69cfc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20896"/>
              <wp:effectExtent l="0" t="0" r="0" b="0"/>
              <wp:docPr id="1" name="IMG_6fa57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ab9c8db-f588-43bc-92a1-7d012de0f143.jpg"/>
                      <pic:cNvPicPr/>
                    </pic:nvPicPr>
                    <pic:blipFill>
                      <a:blip xmlns:r="http://schemas.openxmlformats.org/officeDocument/2006/relationships" r:embed="Ra0c4d0ea85144e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20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a8fc69cfc42e7" /><Relationship Type="http://schemas.openxmlformats.org/officeDocument/2006/relationships/image" Target="/media/image2.bin" Id="Ra0c4d0ea85144e10" /></Relationships>
</file>