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3807f84724d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分組結論報告一／學術副校長許輝煌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題綱一：當入學學生程度持續下降，教師在教學和輔導上應該如何做調整？未來教師將參與招生工作，以了解學生之程度變化，重新規劃授課內容，將課程難度分為基礎與進階，前者以基礎講授為主，後者以實作應用課程進行，並結合他系、跨院課程與業界專家共同開課，落實跨領域、學門之整合學程，提升學生學習興趣外，亦建立跨領域學習能力。
</w:t>
          <w:br/>
          <w:t>教師開設課程除了須符合系所教育目標與特色，也要符合未來就業趨勢，與當代科技潮流相結合，輔導學生探索未來方向，提供相關協助。對於學習成效不佳之學生，應給予學習輔導，以避免過多學生休學的情況發生。
</w:t>
          <w:br/>
          <w:t>　題綱二：如何提升更優質的教育以引導學生向上提升？教學態度方面，教師應當認知到優質教育之主體為「學生」，而非教師自己，調整授課內容，在有限時間內介紹最重要且必要的理論，以給予任務的方式引導學生自主學習、動手實踐，成為終身學習者。
</w:t>
          <w:br/>
          <w:t>現實方面，大學教育與職業發展密不可分，課程結構應符合業界實際需求，學習過程整合情境化、脈絡化之方式，獎勵跨領域協同教學。系所應創造多元且實際的生涯路徑，理論銜接實務將是教師教學、研究的重點。
</w:t>
          <w:br/>
          <w:t>　資源方面，支持教師以不同形式之教學模式，創造新型授課方式，給予更多彈性教學空間。增設校內師生互動空間，將教學大樓地面層空間釋放，提供學生分享共學的空間環境，與同儕學習提升成效，增加校內駐足時間。改善教室硬體設施，如：人體工學課桌椅、電子白板、上課攝影鏡頭等所需設備。
</w:t>
          <w:br/>
          <w:t>　題綱三：當研究生生源快速萎縮，教師如何能保持研究的量能？可積極引進境外碩博士研究生，延聘短期訪外學者。本校近幾年來邀請許多國外學者，期許建立起研究關係，開發姊妹校的研究合作，促進國際學術研究機構交流，提升本校特色領域之國際能見度和影響力。
</w:t>
          <w:br/>
          <w:t>教師可尋求跨校的研究合作，共同聘任他校研究生，共同指導其進行跨領域研究，協助在校學生考取研究所，並和產業合作，使用業界之人力與設備。規劃產學課程地圖與學生學習路徑，培育人才和產業界連結，提高優秀學生的黏著度。針對研究傑出教師給予獎勵，鼓勵進行更多研究。（文／李意文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20b4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55e59e39-01fc-449f-a6be-5aaec04e8b74.jpg"/>
                      <pic:cNvPicPr/>
                    </pic:nvPicPr>
                    <pic:blipFill>
                      <a:blip xmlns:r="http://schemas.openxmlformats.org/officeDocument/2006/relationships" r:embed="R14555262bf4746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4555262bf47465f" /></Relationships>
</file>