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b2f153f9f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高教司初審提昇大學基礎教育計劃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教育部高等教育司首度辦理，備受全國高教界矚目的「提昇大學基礎教育計劃」案，於日前公佈初審名單，本校所提的五件研究案在初選時獲得全數通過，成績相當優異。通過審核的研究案俟八月複審通過後，將可一同「分享」教育部所提撥十五億元之計劃總經費。
</w:t>
          <w:br/>
          <w:t>
</w:t>
          <w:br/>
          <w:t>　本校所通過的五項計劃案，分別是法文系副教授徐琿輝的「整合網路科技資源運用於多語言虛擬教室之教學系統－以法文為例」，屬工程及應用科學領域、文學院院長黃世雄的「資訊與數位圖書館學課程系統化整合之研究」，屬人文及社會科學領域、教發中心主任徐錠基的「大學通識教育人文教學之再造」，屬整合性領域、化學系教授王文竹的「提昇大學基礎教育化學科教學及實驗之跨領域整合」，屬自然科學領域、數學系系主任高金美的「提昇大學基礎數學－線性代數教學之研究」，屬自然科學領域。
</w:t>
          <w:br/>
          <w:t>
</w:t>
          <w:br/>
          <w:t>　以往教育部為了鼓勵大學追求卓越發展，特地與國科會合作，在前年撥出一百三十億元經費，舉辦各大學學術卓越發展計劃研究案申請，審核各校提出之學術研究案，通過者可獲上億元的研究經費。但通過審查者幾乎都是國立大學，以今年為例，在一百四十八件申請案中，獲得初審通過名單不到三成；其中更只有長庚大學以「DNA微陣列技術的人類基因研究探討及臨床整合應用」通過初審，成為唯一通過初審的私立學校，對於私校而言頗不公平。因此教育部決定於今年首次辦理「提昇大學基礎教育計劃」，提供十五億元經費，鼓勵重視基礎教育的學校。
</w:t>
          <w:br/>
          <w:t>
</w:t>
          <w:br/>
          <w:t>　教育部高教司表示，本案自去年起受理各校申請，包括四年制大學、技術學院及軍、警等大專院校共提出四百三十二件申請案，經過初步審核，通過公立學校九十九件、私立學校一百零九件，共兩百零八件申請案。教育部將再邀請國內外學者，就初審通過的申請案進行複審，因此初審通過者須再提出詳細的研究計劃書送交教育部複審，複審結果將於今年八月公佈。</w:t>
          <w:br/>
        </w:r>
      </w:r>
    </w:p>
  </w:body>
</w:document>
</file>