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efa863e90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淡江淨零排放啟動 陳妤亭說明ISO14064碳排盤查標準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環境保護及安全衛生中心12月21日舉辦環境教育講座「ISO14064碳排盤查標準簡介」，邀請高齊能源科技環境教育講師陳妤亭進行相關說明，董事會主任秘書黃文智、稽核長張德文、學務長武士戎及教職員逾90人參與，臺北與蘭陽校園同步視訊。
</w:t>
          <w:br/>
          <w:t>總務處專員楊信洲進行課程說明，提到本課程為10月25日「企業面臨的碳議題」的延續，希望同仁們在認識碳議題與減碳現況後，對於本校即將於2023年啟動的碳盤查依據，ISO14064-1的相關內容能有所認識，並共同推動。
</w:t>
          <w:br/>
          <w:t>陳妤亭首先提到，「碳盤查」即在調查組織單位相關排放溫室氣體的數量，並對ISO14064-1的標準新舊版本差異（將溫室氣體排放，依組織／營運邊界設定成「直接溫室氣體排放」、「能源間接溫室氣體排放」及「其他間接溫室氣體排放」等3個範疇及6種類別）進行說明，以及溫室氣體的盤查參考依據、溫室氣體盤查議定書（GHG Protocol）相關內容、以及針對範疇3提供的計算和報告準則。
</w:t>
          <w:br/>
          <w:t>陳妤亭表示，碳盤查的原則在於「相關性」、「完整性」、「一致性」、「準備性」及「透明度」，用來確保溫室氣體相關資訊之真實性與公正的基礎，強調進行盤查時最好是「有憑有據」，透過實際單據提供相關數據，邊界的設定則應與財報一致，且不要重複計算；若無法完整呈現時，應在能力許可的範圍內，儘可能接近真實情況，如無法確定加油公升數時，宜採用總金額除以平均油價，當然最好的方式是可以紀錄每次加油的公升數。
</w:t>
          <w:br/>
          <w:t>最後陳妤亭說明盤查作業流程，包括「邊界設定」、「排放源鑑別」、「排放量計算」、「產生盤查報告書」及「進行內外部查證」，並以實際案例說明如何評估「間接溫室氣體排放」之顯著性原則，以決定是否進行盤查之依據。交流時間則分別回復「節能是否等於減碳」及「間接溫室氣體排放之認定」等問題。參與課程的多數教職員均表示，經由講師的說明，讓他們對於碳盤查都能有初步的概念，其中性別平等委員會辦事員林薏婷分享，講師詳細說明ISO14064-1的標準外，也介紹該標準的每章的重點，讓她對碳盤查有充分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0bd81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827d00a-bcd6-4654-8bc1-a9efa8672c1c.jpg"/>
                      <pic:cNvPicPr/>
                    </pic:nvPicPr>
                    <pic:blipFill>
                      <a:blip xmlns:r="http://schemas.openxmlformats.org/officeDocument/2006/relationships" r:embed="R570ff6a9ec5f46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0ff6a9ec5f46c1" /></Relationships>
</file>