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77c4a9491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3725新生健檢 近四成BMI值異常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111學年度新生體檢報告出爐！據衛生保健組提供資料顯示，今年接受健檢總人數男生1,703人、女生2,022人，總計3,725名學生。健康檢查項目中，除視力及牙齒不良者，其餘異常項目和比率較高者為：身體質量指數（BMI值）39.36%、血壓38.99%、血液26.28、脈搏23.44%。
</w:t>
          <w:br/>
          <w:t>其中，男生指數異常前三項分別為血壓52.48%、BMI值42.95%，以及脈搏21.66%，女生指數異常前三項則為BMI值35.09%、血色素25.91%，以及脈搏25.56%。在BMI值部分，指數落在「過輕」範圍（18以下）為16.35%，「正常」範圍（18 ≤ BMI &lt; 24）為60.64%，落於「過重」範圍（24 ≤ BMI &lt; 27）為12.06%，「肥胖」範圍（大於27）有10.95%，相較去年度過重與肥胖的比率11.27%及11.57%，差異不大。另外，血紅素過高可能為紅血球增生症，若減少或不正常，可能為低血紅素貧血或缺鐵性貧血，一般而言，血紅素在10g/dl以下即屬嚴重貧血，需就醫追查病因。
</w:t>
          <w:br/>
          <w:t>與往年相比，血壓異常仍高居今年新生體檢異常項目前三名，依美國高血壓預防、檢測、評估和治療的全國聯合委員會議發表的第7次報告，正常血壓值是收縮壓小於120mmHg及舒張壓小於80mmHg，高血壓是收縮壓大於140mmHg及舒張壓大於90mmHg，高血壓前期是收縮壓介於120-139mmHg之間或舒張壓在80-89mmHg之間，這族群往後患有高血壓的機率甚高，需要特別重視血壓保健。
</w:t>
          <w:br/>
          <w:t>校醫兼衛保組組長談遠安表示，檢查結果有異常，不代表身體就有狀況，例如血壓和脈搏都可能受心情緊張、檢測時的空間環境等因素而影響結果，若要檢查血壓是否有問題，必須長期檢測，若對自己的血壓狀況有疑慮，可以到衛保組使用血壓測量服務，並諮詢醫生意見。談遠安提醒，學生因為課業或玩樂可能經常熬夜、飲食不規律，這雖是人之常情，但盡可能保持規律的生活習慣、均衡飲食，多運動，才能讓自己年長後擁有健康的保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8e691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f6a378e-3b2a-48d7-8f8f-fd2488e00551.jpg"/>
                      <pic:cNvPicPr/>
                    </pic:nvPicPr>
                    <pic:blipFill>
                      <a:blip xmlns:r="http://schemas.openxmlformats.org/officeDocument/2006/relationships" r:embed="Rac12e1e9f7c642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12e1e9f7c64290" /></Relationships>
</file>