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c1ad2380541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校內發生多起失竊案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【本報訊】學校近日發生多起在公共場所的失竊案，學生多失竊皮包、電子辭典、信用卡等財物。由於尋回機率太小，學校表示，請同學們提高警覺，貴重物品應隨身攜帶，避免予竊賊有可乘之機。
</w:t>
          <w:br/>
          <w:t>
</w:t>
          <w:br/>
          <w:t>　一位常在圖書館讀書的同學，向學校指稱，其皮夾內的信用卡要使用時才知已被調包，竊賊竟在偷走其信用卡時，放入一張假卡代替，手法令人不可思議，據其推測很可能是在圖書館發生的，館長黃鴻珠也呼籲同學，即使上廁所三五分鐘，也應把皮夾等物帶走，避免遭竊。由於本校為無圍牆的校園，平時也非常歡迎社區居民來散步、運動。最近可能受到經濟不景氣的影響，東西失竊情況層出不窮，尤其是運動場、圖書館等公共場所。現在的竊賊不但手法翻新，膽子也愈來愈大，同學應隨時提高警覺。</w:t>
          <w:br/>
        </w:r>
      </w:r>
    </w:p>
  </w:body>
</w:document>
</file>