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5c31c79fb4a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推動現代藝術不遺餘力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李錫奇是中國現代版畫會創辦人之一，推動現代藝術不遺餘力，也是藝術家畫廊、東方畫會、美國視覺藝術中心的會員，曾獲中華民國畫學會「金爵獎」、菲律賓第二屆亞洲版畫展「第二大獎」、中華民國第一屆國際版畫展「湖巖美術館獎」，更多次於國外參展，如「巴西聖堡羅雙年展」、「中日美術交換展」、「巴黎青年藝展」、「韓國國際版畫雙年展」、「中國現代畫家聯展」等。
</w:t>
          <w:br/>
          <w:t>
</w:t>
          <w:br/>
          <w:t>　一九三八年生於金門，一九五八年十一月與楊英風、秦松、陳庭詩、江漢東、施驊合組「現代版畫會」。在當時極為保守的版畫領域，在觀念與技巧上，做了極為開創性的突破。
</w:t>
          <w:br/>
          <w:t>
</w:t>
          <w:br/>
          <w:t>　當時重視純粹繪畫，認為版畫是使用一種間接的技法來創作，而且可以複製，使現代版畫會一直以來沒有受到相當程度的肯定。然而，當時版畫家開創獨特版畫技法，有些作品雖然具有版畫印製的間接過程，卻只能產生獨幅版畫的效果，無法複製。即使新一代藝術家，習慣媒材多樣、技巧多變的裝置作品，回頭觀看這批五○年代台灣現代藝術先鋒，都會被其觀念的創新所震撼。
</w:t>
          <w:br/>
          <w:t>
</w:t>
          <w:br/>
          <w:t>　七○年代末期至八○年代，正值台灣美術館成立前後，李錫奇創辦及主持畫廊，積極邀請海外現代畫家來台展出，如：蕭勤、夏陽、韓湘寧、姚慶章、比利時的法郎•密納爾等；甚至在解嚴前後，有系統地引介大陸木刻版畫家和水墨畫家來台。
</w:t>
          <w:br/>
          <w:t>
</w:t>
          <w:br/>
          <w:t>　九○年代至今，李錫奇受歷史悠久的中原文化影響，不論是甲骨、鐘鼎上的圖騰語彙，他都深為其感動，並由其中擷取靈感。此時，他的作品充滿中國與遠古記憶，在形式上更簡練。
</w:t>
          <w:br/>
          <w:t>
</w:t>
          <w:br/>
          <w:t>　李錫奇的創作力與活動力，以及永遠不停滯於現狀的創發力，屢屢為台灣畫壇的各階段開創新局。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950976"/>
              <wp:effectExtent l="0" t="0" r="0" b="0"/>
              <wp:docPr id="1" name="IMG_7bfd8f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4/m\e74c41bc-0af2-4e50-a34d-f2525b51dd63.jpg"/>
                      <pic:cNvPicPr/>
                    </pic:nvPicPr>
                    <pic:blipFill>
                      <a:blip xmlns:r="http://schemas.openxmlformats.org/officeDocument/2006/relationships" r:embed="R56ffae9a65664f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950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ffae9a65664f9d" /></Relationships>
</file>