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b2e2548e234423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1158 期</w:t>
        </w:r>
      </w:r>
    </w:p>
    <w:p>
      <w:pPr>
        <w:jc w:val="center"/>
      </w:pPr>
      <w:r>
        <w:r>
          <w:rPr>
            <w:rFonts w:ascii="Segoe UI" w:hAnsi="Segoe UI" w:eastAsia="Segoe UI"/>
            <w:sz w:val="32"/>
            <w:color w:val="000000"/>
            <w:b/>
          </w:rPr>
          <w:t>校內獎學金及學業成績進步獎申請開跑</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本報訊】學校提供多項校內獎學金，每人至多能申請2項，除了「學業獎學金」、「覺生獎學金」及「王紹新學長捐款獎學金第2類獎勵學業成績優異」由學校主動依獎學金辦法發給資格符合之大學部學生外，其餘獎學金皆須向學生事務處申請，即日起至2月24日截止，逾期不予受理。
</w:t>
          <w:br/>
          <w:t>有需求者請至學生事務資訊系統（網址：http://www.sis.tku.edu.tw ）登錄申請，點選「獎學金」，輸入各項資料並列印申請書，簽名後連同應繳資料於期限內送件，淡水校園請送至生活輔導組（B421），台北校園可洽EMBA辦公室（D106）轉交，詳情見學務處生輔組網站（網址：http://spirit.tku.edu.tw/tku/main.jsp?sectionId=2 ）。
</w:t>
          <w:br/>
          <w:t>除此之外，為鼓勵大學部學生提升學習意願，諮商職涯暨學習發展輔導中心本學期舉辦「個人精進」及「步步高升」學業成績進步獎勵活動。「個人精進」進步獎以學業成績顯著進步之大學部二至四年級在學學生，且前二學期就讀本校者為獎勵對象，名額總計60名，保留視障資源中心學生名額1名，獎學金為1,000元至3,000元，申請時間至3月12日截止；「步步高升」進步獎為嘉勉持續申請進步獎3次（含）以上，且持續進步但因進步幅度較少而未曾獲進步獎獎勵之大學部應屆畢業生，由諮輔中心依歷屆申請人資料擇優獎勵5名，獎學金為3,000元，詳情見諮輔中心網頁（網址：http://spirit.tku.edu.tw/tku/main.jsp?sectionId=4 ）。</w:t>
          <w:br/>
        </w:r>
      </w:r>
    </w:p>
  </w:body>
</w:document>
</file>