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a37ef0ef9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2023永續研發峰會 產官學經驗分享交流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研究發展處、歐洲聯盟研究中心與物理系，5月3日上午10時30分在守謙國際會議廳有蓮廳，共同舉辦2023年永續研發峰會，學術副校長兼永續中心主任許輝煌、董事會主任秘書黃文智、秘書長劉艾華、文錙藝術中心主任張炳煌、稽核長張德文、一級、二級單位主管、政府及企業代表、教師及學生逾200人參與。
</w:t>
          <w:br/>
          <w:t>上午活動主題為「永續與創新」，許輝煌首先介紹永續發展與社會創新中心，認為學校除了培育人才外，也應該對社會做出回饋與貢獻，本校日前全數通過大學社會責任推動計畫補助則是最好的肯定，接下來本校將致力推動淨零碳排，成立永續相關團隊，鼓勵所有師生加入，共同為永續校園一起努力。接著進行110學年度研究計畫績優教師頒獎儀式，由許輝煌頒贈獎狀予獲獎教師代表。
</w:t>
          <w:br/>
          <w:t>專題演講由國家科學與技術委員會政務副主任委員林敏聰，以「永續與創新如何攜手共舞—兼談大學的研究與教學的轉型」為題進行分享，首先說明在傳統觀念中，「永續」通常與「環境保護」連結，不過現在已不僅如此，從永續發展目標（SDGs）可以看出，與能源、減碳、勞工或社會經濟等息息相關，包含甚廣。他以臺灣市場為例，認為「臺灣很小，卻也很大」，大的是「人與人之間缺乏充分的交流」，大部分的人都固守在自己的領域裡面，很少有人思考「自己要什麼」，而是「長官喜歡什麼」，彼此缺乏交流的平台，「創新的基礎便在於平等的討論，這是臺灣目前需要努力的目標。」
</w:t>
          <w:br/>
          <w:t>其次林敏聰談到觀念上的轉變，強調「創新是長期的推動，前期的經濟效應一定不高甚至虧損，應了解多數人的需求，並跟隨時代趨勢，將創新融入產業，才能夠在第一線保有優勢。」同時提醒不要忘了「在地性」及「特殊性」，一味追逐主流，只會讓臺灣市場缺乏競爭力；在地連結與需求的不足，則會導致與居民生活產生衝突，如科學園區應該追求「小而美」且「精緻多元」，追求在地連結的同時，又能達到節能永續的效果。最後林敏聰邀請大家踴躍參與「臺灣永續棧」，一個連結知識、政策與治理，推動臺灣永續轉型的平台，「我們必須坐在一起平等的談論，透過這個平台影響校園、社會甚至國家，彼此之間跨域合作，才能達到更多效果。」
</w:t>
          <w:br/>
          <w:t>下午活動主題為「啟動產業升級轉型及淨零碳排--邁向永續」，專題演講由經濟部工業局產業政策組組長顏鳳旗，以「產業淨零趨勢與因應做法」為題進行分享，說明政府如何協助產業進行永續轉型，學校可扮演的角色，以及如何尋求推動減碳相關輔導機構。歐盟中心主任陳麗娟以「歐盟角度的淨零排放與碳權商機」為題，說明歐洲推動減碳歷程與現況，以及臺灣企業應如何因應；永續中心淨零碳排推動組組長李奇旺，則從水資源管理的角度，說明如何進行水資源的循環利用，並邀請教職員生共同參與碳盤查，共同為淨零校園努力；水環系專案教授高思懷以「ESG企業永續發展暨數位轉型」為題，說明ESG推動歷程、本校推動永續的努力與成績，目前能夠提供企業在永續及數位轉型上的服務項目，同時邀請企業與政府建立合作關係，為永續臺灣共同努力。
</w:t>
          <w:br/>
          <w:t>產官學座談會由許輝煌主持，研發長薛宏中引言，顏鳳旗、大園工業區服務中心主任邱啟倫、平鎮工業區服務中心代理主任王心怡、永光化學一廠長陳坤木、殷祐科技董事長高文煌、本校總務長蕭瑞祥，以及研發處研產組組長潘伯申與談，分別從產、官、學的角度說明如何推動、進行與參與淨零碳排，期盼三方能充分合作，共同朝「2050淨零碳排」目標邁進。
</w:t>
          <w:br/>
          <w:t>該峰會同時為物理系創系60週年系慶系列活動之一，系主任莊程豪分享，國科會副主委林敏聰同為物理學術背景，該系特別邀請他來演講，希望能透過「物理人的角度」，來分析臺灣科技產業發展方向，讓物理系師生能站在更高角度來面對未來發展，重新思考物理跟永續發展方向的相依性；會後更安排他與系上專任教師交流，除了分享研發特色的重要性，同時進行進階科學政策與特色招生的討論，給予師生們不少啟發與努力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c4939c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6fd3068-1b50-4bd8-9163-6c722a02b040.jpg"/>
                      <pic:cNvPicPr/>
                    </pic:nvPicPr>
                    <pic:blipFill>
                      <a:blip xmlns:r="http://schemas.openxmlformats.org/officeDocument/2006/relationships" r:embed="Rae422258ad2143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422258ad21432f" /></Relationships>
</file>